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249" w:type="dxa"/>
        <w:tblInd w:w="0" w:type="dxa"/>
        <w:tblLayout w:type="fixed"/>
        <w:tblCellMar>
          <w:top w:w="0" w:type="dxa"/>
          <w:left w:w="108" w:type="dxa"/>
          <w:bottom w:w="0" w:type="dxa"/>
          <w:right w:w="108" w:type="dxa"/>
        </w:tblCellMar>
      </w:tblPr>
      <w:tblGrid>
        <w:gridCol w:w="7695"/>
        <w:gridCol w:w="1554"/>
      </w:tblGrid>
      <w:tr>
        <w:tblPrEx>
          <w:tblCellMar>
            <w:top w:w="0" w:type="dxa"/>
            <w:left w:w="108" w:type="dxa"/>
            <w:bottom w:w="0" w:type="dxa"/>
            <w:right w:w="108" w:type="dxa"/>
          </w:tblCellMar>
        </w:tblPrEx>
        <w:trPr>
          <w:cantSplit/>
          <w:trHeight w:val="1263" w:hRule="atLeast"/>
        </w:trPr>
        <w:tc>
          <w:tcPr>
            <w:tcW w:w="7695" w:type="dxa"/>
            <w:vAlign w:val="center"/>
          </w:tcPr>
          <w:p>
            <w:pPr>
              <w:spacing w:line="1100" w:lineRule="exact"/>
              <w:ind w:firstLine="40" w:firstLineChars="7"/>
              <w:jc w:val="distribute"/>
              <w:rPr>
                <w:rFonts w:ascii="方正小标宋简体" w:hAnsi="方正小标宋简体" w:eastAsia="方正小标宋简体" w:cs="方正小标宋简体"/>
                <w:color w:val="FF0000"/>
                <w:w w:val="60"/>
                <w:sz w:val="72"/>
                <w:szCs w:val="72"/>
              </w:rPr>
            </w:pPr>
            <w:r>
              <w:rPr>
                <w:rFonts w:hint="eastAsia" w:ascii="方正小标宋简体" w:hAnsi="方正小标宋简体" w:eastAsia="方正小标宋简体" w:cs="方正小标宋简体"/>
                <w:color w:val="FF0000"/>
                <w:w w:val="80"/>
                <w:sz w:val="72"/>
                <w:szCs w:val="72"/>
              </w:rPr>
              <w:t>莆田市教育局</w:t>
            </w:r>
          </w:p>
        </w:tc>
        <w:tc>
          <w:tcPr>
            <w:tcW w:w="1554" w:type="dxa"/>
            <w:vMerge w:val="restart"/>
            <w:vAlign w:val="center"/>
          </w:tcPr>
          <w:p>
            <w:pPr>
              <w:tabs>
                <w:tab w:val="left" w:pos="1898"/>
              </w:tabs>
              <w:ind w:left="-53" w:leftChars="-138" w:right="71" w:rightChars="34" w:hanging="236" w:hangingChars="41"/>
              <w:jc w:val="center"/>
              <w:rPr>
                <w:rFonts w:ascii="方正小标宋简体" w:hAnsi="方正小标宋简体" w:eastAsia="方正小标宋简体" w:cs="方正小标宋简体"/>
                <w:color w:val="FF0000"/>
                <w:spacing w:val="-100"/>
                <w:sz w:val="90"/>
                <w:szCs w:val="90"/>
              </w:rPr>
            </w:pPr>
            <w:r>
              <w:rPr>
                <w:rFonts w:hint="eastAsia" w:ascii="方正小标宋简体" w:hAnsi="方正小标宋简体" w:eastAsia="方正小标宋简体" w:cs="方正小标宋简体"/>
                <w:b/>
                <w:color w:val="FF0000"/>
                <w:w w:val="80"/>
                <w:sz w:val="72"/>
                <w:szCs w:val="72"/>
              </w:rPr>
              <w:t xml:space="preserve"> </w:t>
            </w:r>
            <w:r>
              <w:rPr>
                <w:rFonts w:hint="eastAsia" w:ascii="方正小标宋简体" w:hAnsi="方正小标宋简体" w:eastAsia="方正小标宋简体" w:cs="方正小标宋简体"/>
                <w:color w:val="FF0000"/>
                <w:w w:val="80"/>
                <w:sz w:val="72"/>
                <w:szCs w:val="72"/>
              </w:rPr>
              <w:t>文件</w:t>
            </w:r>
          </w:p>
        </w:tc>
      </w:tr>
      <w:tr>
        <w:tblPrEx>
          <w:tblCellMar>
            <w:top w:w="0" w:type="dxa"/>
            <w:left w:w="108" w:type="dxa"/>
            <w:bottom w:w="0" w:type="dxa"/>
            <w:right w:w="108" w:type="dxa"/>
          </w:tblCellMar>
        </w:tblPrEx>
        <w:trPr>
          <w:cantSplit/>
          <w:trHeight w:val="898" w:hRule="atLeast"/>
        </w:trPr>
        <w:tc>
          <w:tcPr>
            <w:tcW w:w="7695" w:type="dxa"/>
            <w:vAlign w:val="center"/>
          </w:tcPr>
          <w:p>
            <w:pPr>
              <w:spacing w:line="1100" w:lineRule="exact"/>
              <w:jc w:val="distribute"/>
              <w:rPr>
                <w:rFonts w:ascii="方正小标宋简体" w:hAnsi="方正小标宋简体" w:eastAsia="方正小标宋简体" w:cs="方正小标宋简体"/>
                <w:color w:val="FF0000"/>
                <w:w w:val="80"/>
                <w:sz w:val="72"/>
                <w:szCs w:val="72"/>
              </w:rPr>
            </w:pPr>
            <w:r>
              <w:rPr>
                <w:rFonts w:hint="eastAsia" w:ascii="方正小标宋简体" w:hAnsi="方正小标宋简体" w:eastAsia="方正小标宋简体" w:cs="方正小标宋简体"/>
                <w:color w:val="FF0000"/>
                <w:w w:val="80"/>
                <w:sz w:val="72"/>
                <w:szCs w:val="72"/>
              </w:rPr>
              <w:t>莆田市人力资源和社会保障局</w:t>
            </w:r>
          </w:p>
        </w:tc>
        <w:tc>
          <w:tcPr>
            <w:tcW w:w="1554" w:type="dxa"/>
            <w:vMerge w:val="continue"/>
          </w:tcPr>
          <w:p>
            <w:pPr>
              <w:jc w:val="center"/>
              <w:rPr>
                <w:rFonts w:ascii="方正小标宋简体" w:hAnsi="方正小标宋简体" w:eastAsia="方正小标宋简体" w:cs="方正小标宋简体"/>
                <w:b/>
                <w:color w:val="FF0000"/>
                <w:sz w:val="32"/>
                <w:szCs w:val="30"/>
              </w:rPr>
            </w:pPr>
          </w:p>
        </w:tc>
      </w:tr>
    </w:tbl>
    <w:p>
      <w:pPr>
        <w:spacing w:line="600" w:lineRule="exact"/>
        <w:rPr>
          <w:rFonts w:ascii="黑体" w:hAnsi="宋体" w:eastAsia="黑体" w:cs="宋体"/>
          <w:kern w:val="0"/>
          <w:sz w:val="32"/>
          <w:szCs w:val="32"/>
        </w:rPr>
      </w:pPr>
    </w:p>
    <w:p>
      <w:pPr>
        <w:spacing w:line="500" w:lineRule="exact"/>
        <w:jc w:val="center"/>
        <w:rPr>
          <w:rFonts w:ascii="仿宋_GB2312" w:eastAsia="仿宋_GB2312"/>
          <w:sz w:val="36"/>
        </w:rPr>
      </w:pPr>
      <w:r>
        <w:rPr>
          <w:rFonts w:hint="eastAsia" w:ascii="仿宋_GB2312" w:eastAsia="仿宋_GB2312"/>
          <w:sz w:val="32"/>
        </w:rPr>
        <w:t>莆教人</w:t>
      </w:r>
      <w:r>
        <w:rPr>
          <w:rFonts w:hint="eastAsia" w:ascii="仿宋" w:hAnsi="仿宋" w:eastAsia="仿宋"/>
          <w:sz w:val="32"/>
          <w:szCs w:val="32"/>
        </w:rPr>
        <w:t>〔</w:t>
      </w:r>
      <w:r>
        <w:rPr>
          <w:rFonts w:hint="eastAsia" w:ascii="仿宋_GB2312" w:hAnsi="宋体" w:eastAsia="仿宋_GB2312"/>
          <w:sz w:val="32"/>
          <w:szCs w:val="32"/>
        </w:rPr>
        <w:t>20</w:t>
      </w:r>
      <w:r>
        <w:rPr>
          <w:rFonts w:ascii="仿宋_GB2312" w:hAnsi="宋体" w:eastAsia="仿宋_GB2312"/>
          <w:sz w:val="32"/>
          <w:szCs w:val="32"/>
        </w:rPr>
        <w:t>2</w:t>
      </w:r>
      <w:r>
        <w:rPr>
          <w:rFonts w:hint="eastAsia" w:ascii="仿宋_GB2312" w:hAnsi="宋体" w:eastAsia="仿宋_GB2312"/>
          <w:sz w:val="32"/>
          <w:szCs w:val="32"/>
        </w:rPr>
        <w:t>3</w:t>
      </w:r>
      <w:r>
        <w:rPr>
          <w:rFonts w:hint="eastAsia" w:ascii="仿宋" w:hAnsi="仿宋" w:eastAsia="仿宋"/>
          <w:sz w:val="32"/>
          <w:szCs w:val="32"/>
        </w:rPr>
        <w:t>〕</w:t>
      </w:r>
      <w:r>
        <w:rPr>
          <w:rFonts w:ascii="仿宋" w:hAnsi="仿宋" w:eastAsia="仿宋"/>
          <w:sz w:val="32"/>
          <w:szCs w:val="32"/>
        </w:rPr>
        <w:t>1</w:t>
      </w:r>
      <w:r>
        <w:rPr>
          <w:rFonts w:hint="eastAsia" w:ascii="仿宋_GB2312" w:eastAsia="仿宋_GB2312"/>
          <w:sz w:val="32"/>
        </w:rPr>
        <w:t>号</w:t>
      </w:r>
      <w:bookmarkStart w:id="0" w:name="_GoBack"/>
      <w:bookmarkEnd w:id="0"/>
    </w:p>
    <w:p>
      <w:pPr>
        <w:spacing w:line="440" w:lineRule="exact"/>
        <w:rPr>
          <w:rFonts w:ascii="黑体" w:eastAsia="黑体"/>
          <w:sz w:val="36"/>
        </w:rPr>
      </w:pPr>
      <w:r>
        <w:rPr>
          <w:rFonts w:hint="eastAsia" w:ascii="黑体" w:eastAsia="黑体"/>
          <w:sz w:val="36"/>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146050</wp:posOffset>
                </wp:positionV>
                <wp:extent cx="5652135" cy="12700"/>
                <wp:effectExtent l="0" t="19050" r="5715" b="2540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52135" cy="12700"/>
                        </a:xfrm>
                        <a:prstGeom prst="line">
                          <a:avLst/>
                        </a:prstGeom>
                        <a:noFill/>
                        <a:ln w="38100">
                          <a:solidFill>
                            <a:srgbClr val="FF0000"/>
                          </a:solidFill>
                          <a:round/>
                        </a:ln>
                      </wps:spPr>
                      <wps:bodyPr/>
                    </wps:wsp>
                  </a:graphicData>
                </a:graphic>
              </wp:anchor>
            </w:drawing>
          </mc:Choice>
          <mc:Fallback>
            <w:pict>
              <v:line id="_x0000_s1026" o:spid="_x0000_s1026" o:spt="20" style="position:absolute;left:0pt;margin-top:11.5pt;height:1pt;width:445.05pt;mso-position-horizontal:center;z-index:251659264;mso-width-relative:page;mso-height-relative:page;" filled="f" stroked="t" coordsize="21600,21600" o:gfxdata="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4I&#10;2zbZAAAABgEAAA8AAAAAAAAAAQAgAAAAIgAAAGRycy9kb3ducmV2LnhtbFBLAQIUABQAAAAIAIdO&#10;4kCnJ9A76QEAAK8DAAAOAAAAAAAAAAEAIAAAACgBAABkcnMvZTJvRG9jLnhtbFBLBQYAAAAABgAG&#10;AFkBAACDBQAAAAA=&#10;">
                <v:fill on="f" focussize="0,0"/>
                <v:stroke weight="3pt" color="#FF0000" joinstyle="round"/>
                <v:imagedata o:title=""/>
                <o:lock v:ext="edit" aspectratio="f"/>
              </v:line>
            </w:pict>
          </mc:Fallback>
        </mc:AlternateContent>
      </w:r>
    </w:p>
    <w:p>
      <w:pPr>
        <w:spacing w:line="440" w:lineRule="exact"/>
        <w:rPr>
          <w:rFonts w:ascii="黑体" w:eastAsia="黑体"/>
          <w:sz w:val="36"/>
        </w:rPr>
      </w:pPr>
    </w:p>
    <w:p>
      <w:pPr>
        <w:spacing w:line="640" w:lineRule="exact"/>
        <w:jc w:val="center"/>
        <w:rPr>
          <w:rFonts w:ascii="方正小标宋简体" w:eastAsia="方正小标宋简体"/>
          <w:sz w:val="40"/>
          <w:szCs w:val="40"/>
        </w:rPr>
      </w:pPr>
      <w:r>
        <w:rPr>
          <w:rFonts w:hint="eastAsia" w:ascii="方正小标宋简体" w:eastAsia="方正小标宋简体"/>
          <w:sz w:val="40"/>
          <w:szCs w:val="40"/>
        </w:rPr>
        <w:t>莆田市教育局 莆田市人力资源和社会保障局</w:t>
      </w:r>
    </w:p>
    <w:p>
      <w:pPr>
        <w:spacing w:line="640" w:lineRule="exact"/>
        <w:jc w:val="center"/>
        <w:rPr>
          <w:rFonts w:ascii="方正小标宋简体" w:hAnsi="宋体" w:eastAsia="方正小标宋简体"/>
          <w:sz w:val="40"/>
          <w:szCs w:val="40"/>
        </w:rPr>
      </w:pPr>
      <w:r>
        <w:rPr>
          <w:rFonts w:hint="eastAsia" w:ascii="方正小标宋简体" w:eastAsia="方正小标宋简体"/>
          <w:sz w:val="40"/>
          <w:szCs w:val="40"/>
        </w:rPr>
        <w:t>关于做好20</w:t>
      </w:r>
      <w:r>
        <w:rPr>
          <w:rFonts w:ascii="方正小标宋简体" w:eastAsia="方正小标宋简体"/>
          <w:sz w:val="40"/>
          <w:szCs w:val="40"/>
        </w:rPr>
        <w:t>22</w:t>
      </w:r>
      <w:r>
        <w:rPr>
          <w:rFonts w:hint="eastAsia" w:ascii="方正小标宋简体" w:eastAsia="方正小标宋简体"/>
          <w:sz w:val="40"/>
          <w:szCs w:val="40"/>
        </w:rPr>
        <w:t>年中小学幼儿园教师</w:t>
      </w:r>
      <w:r>
        <w:rPr>
          <w:rFonts w:hint="eastAsia" w:ascii="方正小标宋简体" w:hAnsi="宋体" w:eastAsia="方正小标宋简体"/>
          <w:sz w:val="40"/>
          <w:szCs w:val="40"/>
        </w:rPr>
        <w:t>职称</w:t>
      </w:r>
    </w:p>
    <w:p>
      <w:pPr>
        <w:spacing w:line="640" w:lineRule="exact"/>
        <w:jc w:val="center"/>
        <w:rPr>
          <w:rFonts w:ascii="方正小标宋简体" w:eastAsia="方正小标宋简体"/>
          <w:sz w:val="40"/>
          <w:szCs w:val="40"/>
        </w:rPr>
      </w:pPr>
      <w:r>
        <w:rPr>
          <w:rFonts w:hint="eastAsia" w:ascii="方正小标宋简体" w:hAnsi="宋体" w:eastAsia="方正小标宋简体"/>
          <w:sz w:val="40"/>
          <w:szCs w:val="40"/>
        </w:rPr>
        <w:t>评审</w:t>
      </w:r>
      <w:r>
        <w:rPr>
          <w:rFonts w:hint="eastAsia" w:ascii="方正小标宋简体" w:eastAsia="方正小标宋简体"/>
          <w:sz w:val="40"/>
          <w:szCs w:val="40"/>
        </w:rPr>
        <w:t>工作的通知</w:t>
      </w:r>
    </w:p>
    <w:p>
      <w:pPr>
        <w:spacing w:line="320" w:lineRule="exact"/>
        <w:rPr>
          <w:rFonts w:ascii="仿宋_GB2312" w:hAnsi="宋体" w:eastAsia="仿宋_GB2312"/>
          <w:sz w:val="32"/>
          <w:szCs w:val="32"/>
        </w:rPr>
      </w:pPr>
    </w:p>
    <w:p>
      <w:pPr>
        <w:adjustRightInd w:val="0"/>
        <w:rPr>
          <w:rFonts w:ascii="仿宋_GB2312" w:hAnsi="宋体" w:eastAsia="仿宋_GB2312"/>
          <w:w w:val="95"/>
          <w:sz w:val="32"/>
          <w:szCs w:val="32"/>
        </w:rPr>
      </w:pPr>
      <w:r>
        <w:rPr>
          <w:rFonts w:hint="eastAsia" w:ascii="仿宋_GB2312" w:hAnsi="宋体" w:eastAsia="仿宋_GB2312"/>
          <w:w w:val="95"/>
          <w:sz w:val="32"/>
          <w:szCs w:val="32"/>
        </w:rPr>
        <w:t>各县（区</w:t>
      </w:r>
      <w:r>
        <w:rPr>
          <w:rFonts w:ascii="仿宋_GB2312" w:hAnsi="宋体" w:eastAsia="仿宋_GB2312"/>
          <w:w w:val="95"/>
          <w:sz w:val="32"/>
          <w:szCs w:val="32"/>
        </w:rPr>
        <w:t>、</w:t>
      </w:r>
      <w:r>
        <w:rPr>
          <w:rFonts w:hint="eastAsia" w:ascii="仿宋_GB2312" w:hAnsi="宋体" w:eastAsia="仿宋_GB2312"/>
          <w:w w:val="95"/>
          <w:sz w:val="32"/>
          <w:szCs w:val="32"/>
        </w:rPr>
        <w:t>管委会）教育局(事务局)、人社局，市直有关学校（单位）：</w:t>
      </w:r>
    </w:p>
    <w:p>
      <w:pPr>
        <w:shd w:val="clear" w:color="auto" w:fill="FFFFFF"/>
        <w:adjustRightInd w:val="0"/>
        <w:ind w:firstLine="624" w:firstLineChars="200"/>
        <w:rPr>
          <w:rFonts w:ascii="仿宋_GB2312" w:eastAsia="仿宋_GB2312" w:cs="Tahoma"/>
          <w:color w:val="000000"/>
          <w:spacing w:val="-4"/>
          <w:kern w:val="0"/>
          <w:sz w:val="32"/>
          <w:szCs w:val="32"/>
        </w:rPr>
      </w:pPr>
      <w:r>
        <w:rPr>
          <w:rFonts w:hint="eastAsia" w:ascii="仿宋_GB2312" w:eastAsia="仿宋_GB2312"/>
          <w:spacing w:val="-4"/>
          <w:sz w:val="32"/>
          <w:szCs w:val="32"/>
        </w:rPr>
        <w:t>根据《福建省教育厅 福建省人力资源和社会保障厅</w:t>
      </w:r>
      <w:r>
        <w:rPr>
          <w:rFonts w:hint="eastAsia" w:ascii="仿宋_GB2312" w:eastAsia="仿宋_GB2312" w:cs="Tahoma"/>
          <w:color w:val="000000"/>
          <w:spacing w:val="-4"/>
          <w:kern w:val="0"/>
          <w:sz w:val="32"/>
          <w:szCs w:val="32"/>
        </w:rPr>
        <w:t>关于做好20</w:t>
      </w:r>
      <w:r>
        <w:rPr>
          <w:rFonts w:ascii="仿宋_GB2312" w:eastAsia="仿宋_GB2312" w:cs="Tahoma"/>
          <w:color w:val="000000"/>
          <w:spacing w:val="-4"/>
          <w:kern w:val="0"/>
          <w:sz w:val="32"/>
          <w:szCs w:val="32"/>
        </w:rPr>
        <w:t>22</w:t>
      </w:r>
      <w:r>
        <w:rPr>
          <w:rFonts w:hint="eastAsia" w:ascii="仿宋_GB2312" w:eastAsia="仿宋_GB2312" w:cs="Tahoma"/>
          <w:color w:val="000000"/>
          <w:spacing w:val="-4"/>
          <w:kern w:val="0"/>
          <w:sz w:val="32"/>
          <w:szCs w:val="32"/>
        </w:rPr>
        <w:t>年中小学教师职称评审工作的通知</w:t>
      </w:r>
      <w:r>
        <w:rPr>
          <w:rFonts w:hint="eastAsia" w:ascii="仿宋_GB2312" w:eastAsia="仿宋_GB2312"/>
          <w:spacing w:val="-4"/>
          <w:sz w:val="32"/>
          <w:szCs w:val="32"/>
        </w:rPr>
        <w:t>》(</w:t>
      </w:r>
      <w:r>
        <w:rPr>
          <w:rFonts w:hint="eastAsia" w:ascii="仿宋_GB2312" w:hAnsi="宋体" w:eastAsia="仿宋_GB2312"/>
          <w:spacing w:val="-4"/>
          <w:sz w:val="32"/>
          <w:szCs w:val="32"/>
        </w:rPr>
        <w:t>闽教师〔202</w:t>
      </w:r>
      <w:r>
        <w:rPr>
          <w:rFonts w:ascii="仿宋_GB2312" w:hAnsi="宋体" w:eastAsia="仿宋_GB2312"/>
          <w:spacing w:val="-4"/>
          <w:sz w:val="32"/>
          <w:szCs w:val="32"/>
        </w:rPr>
        <w:t>2</w:t>
      </w:r>
      <w:r>
        <w:rPr>
          <w:rFonts w:hint="eastAsia" w:ascii="仿宋_GB2312" w:hAnsi="宋体" w:eastAsia="仿宋_GB2312"/>
          <w:spacing w:val="-4"/>
          <w:sz w:val="32"/>
          <w:szCs w:val="32"/>
        </w:rPr>
        <w:t>〕</w:t>
      </w:r>
      <w:r>
        <w:rPr>
          <w:rFonts w:ascii="仿宋_GB2312" w:hAnsi="宋体" w:eastAsia="仿宋_GB2312"/>
          <w:spacing w:val="-4"/>
          <w:sz w:val="32"/>
          <w:szCs w:val="32"/>
        </w:rPr>
        <w:t>71</w:t>
      </w:r>
      <w:r>
        <w:rPr>
          <w:rFonts w:hint="eastAsia" w:ascii="仿宋_GB2312" w:hAnsi="宋体" w:eastAsia="仿宋_GB2312"/>
          <w:spacing w:val="-4"/>
          <w:sz w:val="32"/>
          <w:szCs w:val="32"/>
        </w:rPr>
        <w:t>号</w:t>
      </w:r>
      <w:r>
        <w:rPr>
          <w:rFonts w:hint="eastAsia" w:ascii="仿宋_GB2312" w:eastAsia="仿宋_GB2312"/>
          <w:spacing w:val="-4"/>
          <w:sz w:val="32"/>
          <w:szCs w:val="32"/>
        </w:rPr>
        <w:t>)和</w:t>
      </w:r>
      <w:r>
        <w:rPr>
          <w:rFonts w:hint="eastAsia" w:ascii="仿宋_GB2312" w:hAnsi="宋体" w:eastAsia="仿宋_GB2312"/>
          <w:spacing w:val="-4"/>
          <w:sz w:val="32"/>
          <w:szCs w:val="32"/>
        </w:rPr>
        <w:t>《福建省深化中小学教师职称制度改革实施方案》（闽人社文</w:t>
      </w:r>
      <w:r>
        <w:rPr>
          <w:rFonts w:hint="eastAsia" w:ascii="仿宋" w:hAnsi="仿宋" w:eastAsia="仿宋"/>
          <w:spacing w:val="-4"/>
          <w:sz w:val="32"/>
          <w:szCs w:val="32"/>
        </w:rPr>
        <w:t>〔</w:t>
      </w:r>
      <w:r>
        <w:rPr>
          <w:rFonts w:hint="eastAsia" w:ascii="仿宋_GB2312" w:hAnsi="宋体" w:eastAsia="仿宋_GB2312"/>
          <w:spacing w:val="-4"/>
          <w:sz w:val="32"/>
          <w:szCs w:val="32"/>
        </w:rPr>
        <w:t>2016</w:t>
      </w:r>
      <w:r>
        <w:rPr>
          <w:rFonts w:hint="eastAsia" w:ascii="仿宋" w:hAnsi="仿宋" w:eastAsia="仿宋"/>
          <w:spacing w:val="-4"/>
          <w:sz w:val="32"/>
          <w:szCs w:val="32"/>
        </w:rPr>
        <w:t>〕</w:t>
      </w:r>
      <w:r>
        <w:rPr>
          <w:rFonts w:hint="eastAsia" w:ascii="仿宋_GB2312" w:hAnsi="宋体" w:eastAsia="仿宋_GB2312"/>
          <w:spacing w:val="-4"/>
          <w:sz w:val="32"/>
          <w:szCs w:val="32"/>
        </w:rPr>
        <w:t>142号）及《关于中小学幼儿园教师职称评聘有关工作的补充通知</w:t>
      </w:r>
      <w:r>
        <w:rPr>
          <w:rFonts w:ascii="仿宋_GB2312" w:hAnsi="宋体" w:eastAsia="仿宋_GB2312"/>
          <w:spacing w:val="-4"/>
          <w:sz w:val="32"/>
          <w:szCs w:val="32"/>
        </w:rPr>
        <w:t>》</w:t>
      </w:r>
      <w:r>
        <w:rPr>
          <w:rFonts w:hint="eastAsia" w:ascii="仿宋_GB2312" w:hAnsi="宋体" w:eastAsia="仿宋_GB2312"/>
          <w:spacing w:val="-4"/>
          <w:sz w:val="32"/>
          <w:szCs w:val="32"/>
        </w:rPr>
        <w:t>（莆教人〔2017〕</w:t>
      </w:r>
      <w:r>
        <w:rPr>
          <w:rFonts w:ascii="仿宋_GB2312" w:hAnsi="宋体" w:eastAsia="仿宋_GB2312"/>
          <w:spacing w:val="-4"/>
          <w:sz w:val="32"/>
          <w:szCs w:val="32"/>
        </w:rPr>
        <w:t>46</w:t>
      </w:r>
      <w:r>
        <w:rPr>
          <w:rFonts w:hint="eastAsia" w:ascii="仿宋_GB2312" w:hAnsi="宋体" w:eastAsia="仿宋_GB2312"/>
          <w:spacing w:val="-4"/>
          <w:sz w:val="32"/>
          <w:szCs w:val="32"/>
        </w:rPr>
        <w:t>号）精神</w:t>
      </w:r>
      <w:r>
        <w:rPr>
          <w:rFonts w:hint="eastAsia" w:ascii="仿宋_GB2312" w:eastAsia="仿宋_GB2312"/>
          <w:spacing w:val="-4"/>
          <w:sz w:val="32"/>
          <w:szCs w:val="32"/>
        </w:rPr>
        <w:t>，结合我市教育实际，现就做好20</w:t>
      </w:r>
      <w:r>
        <w:rPr>
          <w:rFonts w:ascii="仿宋_GB2312" w:eastAsia="仿宋_GB2312"/>
          <w:spacing w:val="-4"/>
          <w:sz w:val="32"/>
          <w:szCs w:val="32"/>
        </w:rPr>
        <w:t>22</w:t>
      </w:r>
      <w:r>
        <w:rPr>
          <w:rFonts w:hint="eastAsia" w:ascii="仿宋_GB2312" w:eastAsia="仿宋_GB2312"/>
          <w:spacing w:val="-4"/>
          <w:sz w:val="32"/>
          <w:szCs w:val="32"/>
        </w:rPr>
        <w:t>年中小学幼儿园教师职称评审工作通知如下：</w:t>
      </w:r>
    </w:p>
    <w:p>
      <w:pPr>
        <w:adjustRightInd w:val="0"/>
        <w:ind w:firstLine="640" w:firstLineChars="200"/>
        <w:rPr>
          <w:rFonts w:ascii="黑体" w:eastAsia="黑体"/>
          <w:sz w:val="32"/>
          <w:szCs w:val="32"/>
        </w:rPr>
      </w:pPr>
      <w:r>
        <w:rPr>
          <w:rFonts w:hint="eastAsia" w:ascii="黑体" w:eastAsia="黑体"/>
          <w:sz w:val="32"/>
          <w:szCs w:val="32"/>
        </w:rPr>
        <w:t>一、有关规定</w:t>
      </w:r>
    </w:p>
    <w:p>
      <w:pPr>
        <w:adjustRightInd w:val="0"/>
        <w:ind w:firstLine="624" w:firstLineChars="200"/>
        <w:rPr>
          <w:rFonts w:ascii="仿宋_GB2312" w:eastAsia="仿宋_GB2312"/>
          <w:spacing w:val="-4"/>
          <w:sz w:val="32"/>
          <w:szCs w:val="32"/>
        </w:rPr>
      </w:pPr>
      <w:r>
        <w:rPr>
          <w:rFonts w:hint="eastAsia" w:ascii="仿宋_GB2312" w:eastAsia="仿宋_GB2312"/>
          <w:spacing w:val="-4"/>
          <w:sz w:val="32"/>
          <w:szCs w:val="32"/>
        </w:rPr>
        <w:t>1.实行教师职务评聘结合，不再进行岗位结构比例之外、与岗位聘用相脱离的资格评审。</w:t>
      </w:r>
    </w:p>
    <w:p>
      <w:pPr>
        <w:adjustRightInd w:val="0"/>
        <w:ind w:firstLine="624" w:firstLineChars="200"/>
        <w:rPr>
          <w:rFonts w:ascii="仿宋_GB2312" w:eastAsia="仿宋_GB2312"/>
          <w:spacing w:val="-4"/>
          <w:sz w:val="32"/>
          <w:szCs w:val="32"/>
        </w:rPr>
      </w:pPr>
      <w:r>
        <w:rPr>
          <w:rFonts w:ascii="仿宋_GB2312" w:eastAsia="仿宋_GB2312"/>
          <w:spacing w:val="-4"/>
          <w:sz w:val="32"/>
          <w:szCs w:val="32"/>
        </w:rPr>
        <w:t>2.</w:t>
      </w:r>
      <w:r>
        <w:rPr>
          <w:rFonts w:hint="eastAsia" w:ascii="仿宋_GB2312" w:eastAsia="仿宋_GB2312"/>
          <w:spacing w:val="-4"/>
          <w:sz w:val="32"/>
          <w:szCs w:val="32"/>
        </w:rPr>
        <w:t>评审条件按照《福建省中小学教师水平评价标准条件》《福建省幼儿教师水平评价标准条件》执行,</w:t>
      </w:r>
      <w:r>
        <w:rPr>
          <w:rFonts w:hint="eastAsia"/>
        </w:rPr>
        <w:t xml:space="preserve"> </w:t>
      </w:r>
      <w:r>
        <w:rPr>
          <w:rFonts w:hint="eastAsia" w:ascii="仿宋_GB2312" w:eastAsia="仿宋_GB2312"/>
          <w:spacing w:val="-4"/>
          <w:sz w:val="32"/>
          <w:szCs w:val="32"/>
        </w:rPr>
        <w:t>坚持把师德师风作为中小学教师评价的第一标准，严格实行师德失范行为“零容忍”。</w:t>
      </w:r>
    </w:p>
    <w:p>
      <w:pPr>
        <w:adjustRightInd w:val="0"/>
        <w:ind w:firstLine="640" w:firstLineChars="200"/>
        <w:jc w:val="left"/>
        <w:rPr>
          <w:rFonts w:ascii="仿宋_GB2312" w:hAnsi="宋体" w:eastAsia="仿宋_GB2312" w:cs="宋体"/>
          <w:kern w:val="0"/>
          <w:sz w:val="32"/>
          <w:szCs w:val="32"/>
        </w:rPr>
      </w:pPr>
      <w:r>
        <w:rPr>
          <w:rFonts w:ascii="仿宋_GB2312" w:eastAsia="仿宋_GB2312"/>
          <w:sz w:val="32"/>
          <w:szCs w:val="32"/>
        </w:rPr>
        <w:t>3</w:t>
      </w:r>
      <w:r>
        <w:rPr>
          <w:rFonts w:hint="eastAsia" w:ascii="仿宋_GB2312" w:eastAsia="仿宋_GB2312"/>
          <w:sz w:val="32"/>
          <w:szCs w:val="32"/>
        </w:rPr>
        <w:t>.任职年限及任职条件计算时间均截止20</w:t>
      </w:r>
      <w:r>
        <w:rPr>
          <w:rFonts w:ascii="仿宋_GB2312" w:eastAsia="仿宋_GB2312"/>
          <w:sz w:val="32"/>
          <w:szCs w:val="32"/>
        </w:rPr>
        <w:t>22</w:t>
      </w:r>
      <w:r>
        <w:rPr>
          <w:rFonts w:hint="eastAsia" w:ascii="仿宋_GB2312" w:eastAsia="仿宋_GB2312"/>
          <w:sz w:val="32"/>
          <w:szCs w:val="32"/>
        </w:rPr>
        <w:t>年8月31日。上一次参加评审未获通过，本次评审又申报的，应有新的教育教学业绩。</w:t>
      </w:r>
    </w:p>
    <w:p>
      <w:pPr>
        <w:adjustRightInd w:val="0"/>
        <w:ind w:firstLine="640" w:firstLineChars="200"/>
        <w:rPr>
          <w:rFonts w:ascii="仿宋_GB2312" w:hAnsi="宋体" w:eastAsia="仿宋_GB2312" w:cs="宋体"/>
          <w:kern w:val="0"/>
          <w:sz w:val="32"/>
          <w:szCs w:val="32"/>
          <w:u w:val="single"/>
        </w:rPr>
      </w:pPr>
      <w:r>
        <w:rPr>
          <w:rFonts w:ascii="仿宋_GB2312" w:hAnsi="宋体" w:eastAsia="仿宋_GB2312" w:cs="宋体"/>
          <w:kern w:val="0"/>
          <w:sz w:val="32"/>
          <w:szCs w:val="32"/>
        </w:rPr>
        <w:t>4</w:t>
      </w:r>
      <w:r>
        <w:rPr>
          <w:rFonts w:hint="eastAsia" w:ascii="仿宋_GB2312" w:hAnsi="宋体" w:eastAsia="仿宋_GB2312" w:cs="宋体"/>
          <w:kern w:val="0"/>
          <w:sz w:val="32"/>
          <w:szCs w:val="32"/>
        </w:rPr>
        <w:t>.城镇公办中小学</w:t>
      </w:r>
      <w:r>
        <w:rPr>
          <w:rFonts w:hint="eastAsia" w:ascii="仿宋_GB2312" w:hAnsi="仿宋" w:eastAsia="仿宋_GB2312" w:cs="宋体"/>
          <w:kern w:val="0"/>
          <w:sz w:val="32"/>
          <w:szCs w:val="32"/>
        </w:rPr>
        <w:t>幼儿园</w:t>
      </w:r>
      <w:r>
        <w:rPr>
          <w:rFonts w:hint="eastAsia" w:ascii="仿宋_GB2312" w:hAnsi="宋体" w:eastAsia="仿宋_GB2312" w:cs="宋体"/>
          <w:kern w:val="0"/>
          <w:sz w:val="32"/>
          <w:szCs w:val="32"/>
        </w:rPr>
        <w:t>教师晋升高级教师应有农村学校任（支）教1年或薄弱学校任（支）教3年以上的经历，其中城镇公办义务教育学校</w:t>
      </w:r>
      <w:r>
        <w:rPr>
          <w:rFonts w:hint="eastAsia" w:ascii="仿宋_GB2312" w:hAnsi="仿宋" w:eastAsia="仿宋_GB2312" w:cs="宋体"/>
          <w:kern w:val="0"/>
          <w:sz w:val="32"/>
          <w:szCs w:val="32"/>
        </w:rPr>
        <w:t>（幼儿园）</w:t>
      </w:r>
      <w:r>
        <w:rPr>
          <w:rFonts w:hint="eastAsia" w:ascii="仿宋_GB2312" w:hAnsi="宋体" w:eastAsia="仿宋_GB2312" w:cs="宋体"/>
          <w:kern w:val="0"/>
          <w:sz w:val="32"/>
          <w:szCs w:val="32"/>
        </w:rPr>
        <w:t>40周岁以下（含40周岁）教师申报高级教师应有农村学校（园</w:t>
      </w:r>
      <w:r>
        <w:rPr>
          <w:rFonts w:hint="eastAsia" w:ascii="仿宋_GB2312" w:hAnsi="仿宋" w:eastAsia="仿宋_GB2312" w:cs="宋体"/>
          <w:kern w:val="0"/>
          <w:sz w:val="32"/>
          <w:szCs w:val="32"/>
        </w:rPr>
        <w:t>）</w:t>
      </w:r>
      <w:r>
        <w:rPr>
          <w:rFonts w:hint="eastAsia" w:ascii="仿宋_GB2312" w:hAnsi="宋体" w:eastAsia="仿宋_GB2312" w:cs="宋体"/>
          <w:kern w:val="0"/>
          <w:sz w:val="32"/>
          <w:szCs w:val="32"/>
        </w:rPr>
        <w:t>任（支）教2年以上经历。教研、电教人员每年应到农村学校（园</w:t>
      </w:r>
      <w:r>
        <w:rPr>
          <w:rFonts w:hint="eastAsia" w:ascii="仿宋_GB2312" w:hAnsi="仿宋" w:eastAsia="仿宋_GB2312" w:cs="宋体"/>
          <w:kern w:val="0"/>
          <w:sz w:val="32"/>
          <w:szCs w:val="32"/>
        </w:rPr>
        <w:t>）</w:t>
      </w:r>
      <w:r>
        <w:rPr>
          <w:rFonts w:hint="eastAsia" w:ascii="仿宋_GB2312" w:hAnsi="宋体" w:eastAsia="仿宋_GB2312" w:cs="宋体"/>
          <w:kern w:val="0"/>
          <w:sz w:val="32"/>
          <w:szCs w:val="32"/>
        </w:rPr>
        <w:t>开展调研、教研、培训等工作。</w:t>
      </w:r>
    </w:p>
    <w:p>
      <w:pPr>
        <w:adjustRightInd w:val="0"/>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 结合所从事的教育教学工作需要，完成规定的继续教育任务，近5年</w:t>
      </w:r>
      <w:r>
        <w:rPr>
          <w:rFonts w:hint="eastAsia" w:ascii="仿宋_GB2312" w:hAnsi="宋体" w:eastAsia="仿宋_GB2312"/>
          <w:sz w:val="32"/>
          <w:szCs w:val="32"/>
        </w:rPr>
        <w:t>参加继续教育的时间按每年累计不少于90学时规定执行，由学校负责审核确认，继续教育证书无需提供给上级教育行政部门。</w:t>
      </w:r>
    </w:p>
    <w:p>
      <w:pPr>
        <w:adjustRightInd w:val="0"/>
        <w:ind w:firstLine="640" w:firstLineChars="200"/>
        <w:rPr>
          <w:rFonts w:ascii="仿宋_GB2312" w:eastAsia="仿宋_GB2312"/>
          <w:spacing w:val="-6"/>
          <w:sz w:val="32"/>
          <w:szCs w:val="32"/>
        </w:rPr>
      </w:pPr>
      <w:r>
        <w:rPr>
          <w:rFonts w:ascii="仿宋_GB2312" w:hAnsi="宋体" w:eastAsia="仿宋_GB2312"/>
          <w:sz w:val="32"/>
          <w:szCs w:val="32"/>
        </w:rPr>
        <w:t>6</w:t>
      </w:r>
      <w:r>
        <w:rPr>
          <w:rFonts w:hint="eastAsia" w:ascii="仿宋_GB2312" w:hAnsi="宋体" w:eastAsia="仿宋_GB2312"/>
          <w:sz w:val="32"/>
          <w:szCs w:val="32"/>
        </w:rPr>
        <w:t>.</w:t>
      </w:r>
      <w:r>
        <w:rPr>
          <w:rFonts w:hint="eastAsia" w:ascii="仿宋_GB2312" w:hAnsi="宋体" w:eastAsia="仿宋_GB2312" w:cs="宋体"/>
          <w:kern w:val="0"/>
          <w:sz w:val="32"/>
          <w:szCs w:val="32"/>
        </w:rPr>
        <w:t>中小学幼儿园教师申报评审学科与所学专业不一致的，需参加高校组织相应学科本、专科4-6门主要课程进修，并取得结业证书，或参加省教育厅委托有关学校组织的转岗培训并取得合格证书。</w:t>
      </w:r>
      <w:r>
        <w:rPr>
          <w:rFonts w:hint="eastAsia" w:ascii="仿宋_GB2312" w:eastAsia="仿宋_GB2312"/>
          <w:sz w:val="32"/>
          <w:szCs w:val="32"/>
        </w:rPr>
        <w:t>为促进农村义务教育阶段一专多能教师专业发展，允许所教专业与所学专业或教师资格证专业不一致的农村和艰苦边远地区教师参与职称评审。对农村和艰苦</w:t>
      </w:r>
      <w:r>
        <w:rPr>
          <w:rFonts w:hint="eastAsia" w:ascii="仿宋_GB2312" w:eastAsia="仿宋_GB2312"/>
          <w:spacing w:val="-6"/>
          <w:sz w:val="32"/>
          <w:szCs w:val="32"/>
        </w:rPr>
        <w:t>边远地区教师</w:t>
      </w:r>
      <w:r>
        <w:rPr>
          <w:rFonts w:hint="eastAsia" w:ascii="仿宋_GB2312" w:eastAsia="仿宋_GB2312"/>
          <w:sz w:val="32"/>
          <w:szCs w:val="32"/>
        </w:rPr>
        <w:t>建立</w:t>
      </w:r>
      <w:r>
        <w:rPr>
          <w:rFonts w:hint="eastAsia" w:ascii="仿宋_GB2312" w:eastAsia="仿宋_GB2312"/>
          <w:spacing w:val="-6"/>
          <w:sz w:val="32"/>
          <w:szCs w:val="32"/>
        </w:rPr>
        <w:t>“定向评价、定向使用”的中</w:t>
      </w:r>
      <w:r>
        <w:rPr>
          <w:rFonts w:ascii="仿宋_GB2312" w:eastAsia="仿宋_GB2312"/>
          <w:spacing w:val="-6"/>
          <w:sz w:val="32"/>
          <w:szCs w:val="32"/>
        </w:rPr>
        <w:t>、</w:t>
      </w:r>
      <w:r>
        <w:rPr>
          <w:rFonts w:hint="eastAsia" w:ascii="仿宋_GB2312" w:eastAsia="仿宋_GB2312"/>
          <w:spacing w:val="-6"/>
          <w:sz w:val="32"/>
          <w:szCs w:val="32"/>
        </w:rPr>
        <w:t>高级职称评聘制度。</w:t>
      </w:r>
    </w:p>
    <w:p>
      <w:pPr>
        <w:adjustRightInd w:val="0"/>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7</w:t>
      </w:r>
      <w:r>
        <w:rPr>
          <w:rFonts w:hint="eastAsia" w:ascii="仿宋_GB2312" w:hAnsi="宋体" w:eastAsia="仿宋_GB2312" w:cs="宋体"/>
          <w:kern w:val="0"/>
          <w:sz w:val="32"/>
          <w:szCs w:val="32"/>
        </w:rPr>
        <w:t>.学校</w:t>
      </w:r>
      <w:r>
        <w:rPr>
          <w:rFonts w:ascii="仿宋_GB2312" w:hAnsi="宋体" w:eastAsia="仿宋_GB2312" w:cs="宋体"/>
          <w:kern w:val="0"/>
          <w:sz w:val="32"/>
          <w:szCs w:val="32"/>
        </w:rPr>
        <w:t>（</w:t>
      </w:r>
      <w:r>
        <w:rPr>
          <w:rFonts w:hint="eastAsia" w:ascii="仿宋_GB2312" w:hAnsi="宋体" w:eastAsia="仿宋_GB2312" w:cs="宋体"/>
          <w:kern w:val="0"/>
          <w:sz w:val="32"/>
          <w:szCs w:val="32"/>
        </w:rPr>
        <w:t>单位</w:t>
      </w:r>
      <w:r>
        <w:rPr>
          <w:rFonts w:ascii="仿宋_GB2312" w:hAnsi="宋体" w:eastAsia="仿宋_GB2312" w:cs="宋体"/>
          <w:kern w:val="0"/>
          <w:sz w:val="32"/>
          <w:szCs w:val="32"/>
        </w:rPr>
        <w:t>）</w:t>
      </w:r>
      <w:r>
        <w:rPr>
          <w:rFonts w:hint="eastAsia" w:ascii="仿宋_GB2312" w:hAnsi="宋体" w:eastAsia="仿宋_GB2312" w:cs="宋体"/>
          <w:kern w:val="0"/>
          <w:sz w:val="32"/>
          <w:szCs w:val="32"/>
        </w:rPr>
        <w:t>要认真</w:t>
      </w:r>
      <w:r>
        <w:rPr>
          <w:rFonts w:ascii="仿宋_GB2312" w:hAnsi="宋体" w:eastAsia="仿宋_GB2312" w:cs="宋体"/>
          <w:kern w:val="0"/>
          <w:sz w:val="32"/>
          <w:szCs w:val="32"/>
        </w:rPr>
        <w:t>核实教师申报材料，将申报材料</w:t>
      </w:r>
      <w:r>
        <w:rPr>
          <w:rFonts w:hint="eastAsia" w:ascii="仿宋_GB2312" w:hAnsi="宋体" w:eastAsia="仿宋_GB2312" w:cs="宋体"/>
          <w:kern w:val="0"/>
          <w:sz w:val="32"/>
          <w:szCs w:val="32"/>
        </w:rPr>
        <w:t>在学校</w:t>
      </w:r>
      <w:r>
        <w:rPr>
          <w:rFonts w:ascii="仿宋_GB2312" w:hAnsi="宋体" w:eastAsia="仿宋_GB2312" w:cs="宋体"/>
          <w:kern w:val="0"/>
          <w:sz w:val="32"/>
          <w:szCs w:val="32"/>
        </w:rPr>
        <w:t>（</w:t>
      </w:r>
      <w:r>
        <w:rPr>
          <w:rFonts w:hint="eastAsia" w:ascii="仿宋_GB2312" w:hAnsi="宋体" w:eastAsia="仿宋_GB2312" w:cs="宋体"/>
          <w:kern w:val="0"/>
          <w:sz w:val="32"/>
          <w:szCs w:val="32"/>
        </w:rPr>
        <w:t>单位</w:t>
      </w:r>
      <w:r>
        <w:rPr>
          <w:rFonts w:ascii="仿宋_GB2312" w:hAnsi="宋体" w:eastAsia="仿宋_GB2312" w:cs="宋体"/>
          <w:kern w:val="0"/>
          <w:sz w:val="32"/>
          <w:szCs w:val="32"/>
        </w:rPr>
        <w:t>）</w:t>
      </w:r>
      <w:r>
        <w:rPr>
          <w:rFonts w:hint="eastAsia" w:ascii="仿宋_GB2312" w:hAnsi="宋体" w:eastAsia="仿宋_GB2312" w:cs="宋体"/>
          <w:kern w:val="0"/>
          <w:sz w:val="32"/>
          <w:szCs w:val="32"/>
        </w:rPr>
        <w:t>内进行</w:t>
      </w:r>
      <w:r>
        <w:rPr>
          <w:rFonts w:ascii="仿宋_GB2312" w:hAnsi="宋体" w:eastAsia="仿宋_GB2312" w:cs="宋体"/>
          <w:kern w:val="0"/>
          <w:sz w:val="32"/>
          <w:szCs w:val="32"/>
        </w:rPr>
        <w:t>不少于</w:t>
      </w:r>
      <w:r>
        <w:rPr>
          <w:rFonts w:hint="eastAsia" w:ascii="仿宋_GB2312" w:hAnsi="宋体" w:eastAsia="仿宋_GB2312" w:cs="宋体"/>
          <w:kern w:val="0"/>
          <w:sz w:val="32"/>
          <w:szCs w:val="32"/>
        </w:rPr>
        <w:t>5个</w:t>
      </w:r>
      <w:r>
        <w:rPr>
          <w:rFonts w:ascii="仿宋_GB2312" w:hAnsi="宋体" w:eastAsia="仿宋_GB2312" w:cs="宋体"/>
          <w:kern w:val="0"/>
          <w:sz w:val="32"/>
          <w:szCs w:val="32"/>
        </w:rPr>
        <w:t>工作日的公示，</w:t>
      </w:r>
      <w:r>
        <w:rPr>
          <w:rFonts w:hint="eastAsia" w:ascii="仿宋_GB2312" w:hAnsi="宋体" w:eastAsia="仿宋_GB2312" w:cs="宋体"/>
          <w:kern w:val="0"/>
          <w:sz w:val="32"/>
          <w:szCs w:val="32"/>
        </w:rPr>
        <w:t>公示</w:t>
      </w:r>
      <w:r>
        <w:rPr>
          <w:rFonts w:ascii="仿宋_GB2312" w:hAnsi="宋体" w:eastAsia="仿宋_GB2312" w:cs="宋体"/>
          <w:kern w:val="0"/>
          <w:sz w:val="32"/>
          <w:szCs w:val="32"/>
        </w:rPr>
        <w:t>无异议后方可上报并附公示文件</w:t>
      </w:r>
      <w:r>
        <w:rPr>
          <w:rFonts w:hint="eastAsia" w:ascii="仿宋_GB2312" w:hAnsi="宋体" w:eastAsia="仿宋_GB2312" w:cs="宋体"/>
          <w:kern w:val="0"/>
          <w:sz w:val="32"/>
          <w:szCs w:val="32"/>
        </w:rPr>
        <w:t>材料</w:t>
      </w:r>
      <w:r>
        <w:rPr>
          <w:rFonts w:ascii="仿宋_GB2312" w:hAnsi="宋体" w:eastAsia="仿宋_GB2312" w:cs="宋体"/>
          <w:kern w:val="0"/>
          <w:sz w:val="32"/>
          <w:szCs w:val="32"/>
        </w:rPr>
        <w:t>。</w:t>
      </w:r>
      <w:r>
        <w:rPr>
          <w:rFonts w:hint="eastAsia" w:ascii="仿宋_GB2312" w:eastAsia="仿宋_GB2312"/>
          <w:sz w:val="32"/>
          <w:szCs w:val="32"/>
        </w:rPr>
        <w:t>申报学校</w:t>
      </w:r>
      <w:r>
        <w:rPr>
          <w:rFonts w:ascii="仿宋_GB2312" w:eastAsia="仿宋_GB2312"/>
          <w:sz w:val="32"/>
          <w:szCs w:val="32"/>
        </w:rPr>
        <w:t>（</w:t>
      </w:r>
      <w:r>
        <w:rPr>
          <w:rFonts w:hint="eastAsia" w:ascii="仿宋_GB2312" w:eastAsia="仿宋_GB2312"/>
          <w:sz w:val="32"/>
          <w:szCs w:val="32"/>
        </w:rPr>
        <w:t>单位</w:t>
      </w:r>
      <w:r>
        <w:rPr>
          <w:rFonts w:ascii="仿宋_GB2312" w:eastAsia="仿宋_GB2312"/>
          <w:sz w:val="32"/>
          <w:szCs w:val="32"/>
        </w:rPr>
        <w:t>）</w:t>
      </w:r>
      <w:r>
        <w:rPr>
          <w:rFonts w:hint="eastAsia" w:ascii="仿宋_GB2312" w:eastAsia="仿宋_GB2312"/>
          <w:sz w:val="32"/>
          <w:szCs w:val="32"/>
        </w:rPr>
        <w:t>须</w:t>
      </w:r>
      <w:r>
        <w:rPr>
          <w:rFonts w:ascii="仿宋_GB2312" w:eastAsia="仿宋_GB2312"/>
          <w:sz w:val="32"/>
          <w:szCs w:val="32"/>
        </w:rPr>
        <w:t>对本单位申报人员材料的真实性、完整性和有效性负责</w:t>
      </w:r>
      <w:r>
        <w:rPr>
          <w:rFonts w:hint="eastAsia" w:ascii="仿宋_GB2312" w:eastAsia="仿宋_GB2312"/>
          <w:sz w:val="32"/>
          <w:szCs w:val="32"/>
        </w:rPr>
        <w:t>。</w:t>
      </w:r>
    </w:p>
    <w:p>
      <w:pPr>
        <w:adjustRightInd w:val="0"/>
        <w:ind w:firstLine="640" w:firstLineChars="200"/>
        <w:rPr>
          <w:rFonts w:ascii="仿宋_GB2312" w:hAnsi="宋体" w:eastAsia="仿宋_GB2312" w:cs="宋体"/>
          <w:spacing w:val="-6"/>
          <w:kern w:val="0"/>
          <w:sz w:val="32"/>
          <w:szCs w:val="32"/>
        </w:rPr>
      </w:pPr>
      <w:r>
        <w:rPr>
          <w:rFonts w:ascii="仿宋_GB2312" w:hAnsi="宋体" w:eastAsia="仿宋_GB2312" w:cs="宋体"/>
          <w:kern w:val="0"/>
          <w:sz w:val="32"/>
          <w:szCs w:val="32"/>
        </w:rPr>
        <w:t>8</w:t>
      </w:r>
      <w:r>
        <w:rPr>
          <w:rFonts w:hint="eastAsia" w:ascii="仿宋_GB2312" w:hAnsi="宋体" w:eastAsia="仿宋_GB2312" w:cs="宋体"/>
          <w:kern w:val="0"/>
          <w:sz w:val="32"/>
          <w:szCs w:val="32"/>
        </w:rPr>
        <w:t>.</w:t>
      </w:r>
      <w:r>
        <w:rPr>
          <w:rFonts w:hint="eastAsia" w:ascii="仿宋_GB2312" w:hAnsi="宋体" w:eastAsia="仿宋_GB2312" w:cs="宋体"/>
          <w:spacing w:val="-6"/>
          <w:kern w:val="0"/>
          <w:sz w:val="32"/>
          <w:szCs w:val="32"/>
        </w:rPr>
        <w:t>校外教育机构教师申报教师职称，按省教育厅文件要求执行。</w:t>
      </w:r>
    </w:p>
    <w:p>
      <w:pPr>
        <w:adjustRightInd w:val="0"/>
        <w:ind w:firstLine="640" w:firstLineChars="200"/>
        <w:rPr>
          <w:rFonts w:ascii="仿宋_GB2312" w:hAnsi="宋体" w:eastAsia="仿宋_GB2312"/>
          <w:sz w:val="32"/>
          <w:szCs w:val="32"/>
        </w:rPr>
      </w:pPr>
      <w:r>
        <w:rPr>
          <w:rFonts w:ascii="仿宋_GB2312" w:hAnsi="宋体" w:eastAsia="仿宋_GB2312" w:cs="宋体"/>
          <w:kern w:val="0"/>
          <w:sz w:val="32"/>
          <w:szCs w:val="32"/>
        </w:rPr>
        <w:t>9</w:t>
      </w:r>
      <w:r>
        <w:rPr>
          <w:rFonts w:hint="eastAsia" w:ascii="仿宋_GB2312" w:hAnsi="宋体" w:eastAsia="仿宋_GB2312" w:cs="宋体"/>
          <w:kern w:val="0"/>
          <w:sz w:val="32"/>
          <w:szCs w:val="32"/>
        </w:rPr>
        <w:t>.省教育厅组织评审正高级教师职务，现按照</w:t>
      </w:r>
      <w:r>
        <w:rPr>
          <w:rFonts w:hint="eastAsia" w:ascii="仿宋_GB2312" w:hAnsi="宋体" w:eastAsia="仿宋_GB2312"/>
          <w:sz w:val="32"/>
          <w:szCs w:val="32"/>
        </w:rPr>
        <w:t>省教育厅下达给我市正高级教师推荐名额组织推荐（符合条件的人员均可上报）。被</w:t>
      </w:r>
      <w:r>
        <w:rPr>
          <w:rFonts w:ascii="仿宋_GB2312" w:hAnsi="宋体" w:eastAsia="仿宋_GB2312"/>
          <w:sz w:val="32"/>
          <w:szCs w:val="32"/>
        </w:rPr>
        <w:t>推荐人员</w:t>
      </w:r>
      <w:r>
        <w:rPr>
          <w:rFonts w:hint="eastAsia" w:ascii="仿宋_GB2312" w:hAnsi="宋体" w:eastAsia="仿宋_GB2312"/>
          <w:sz w:val="32"/>
          <w:szCs w:val="32"/>
        </w:rPr>
        <w:t>评审通过</w:t>
      </w:r>
      <w:r>
        <w:rPr>
          <w:rFonts w:ascii="仿宋_GB2312" w:hAnsi="宋体" w:eastAsia="仿宋_GB2312"/>
          <w:sz w:val="32"/>
          <w:szCs w:val="32"/>
        </w:rPr>
        <w:t>正高级</w:t>
      </w:r>
      <w:r>
        <w:rPr>
          <w:rFonts w:hint="eastAsia" w:ascii="仿宋_GB2312" w:hAnsi="宋体" w:eastAsia="仿宋_GB2312"/>
          <w:sz w:val="32"/>
          <w:szCs w:val="32"/>
        </w:rPr>
        <w:t>教师职务后，原则上5年内不得离开莆田市教育系统。</w:t>
      </w:r>
    </w:p>
    <w:p>
      <w:pPr>
        <w:adjustRightInd w:val="0"/>
        <w:ind w:firstLine="640" w:firstLineChars="200"/>
        <w:rPr>
          <w:rFonts w:ascii="仿宋_GB2312" w:hAnsi="宋体" w:eastAsia="仿宋_GB2312"/>
          <w:sz w:val="32"/>
          <w:szCs w:val="32"/>
          <w:u w:val="single"/>
        </w:rPr>
      </w:pPr>
      <w:r>
        <w:rPr>
          <w:rFonts w:ascii="仿宋_GB2312" w:hAnsi="宋体" w:eastAsia="仿宋_GB2312"/>
          <w:sz w:val="32"/>
          <w:szCs w:val="32"/>
        </w:rPr>
        <w:t>10.</w:t>
      </w:r>
      <w:r>
        <w:rPr>
          <w:rFonts w:hint="eastAsia" w:ascii="仿宋_GB2312" w:hAnsi="宋体" w:eastAsia="仿宋_GB2312"/>
          <w:sz w:val="32"/>
          <w:szCs w:val="32"/>
        </w:rPr>
        <w:t>省教育</w:t>
      </w:r>
      <w:r>
        <w:rPr>
          <w:rFonts w:ascii="仿宋_GB2312" w:hAnsi="宋体" w:eastAsia="仿宋_GB2312"/>
          <w:sz w:val="32"/>
          <w:szCs w:val="32"/>
        </w:rPr>
        <w:t>厅下达</w:t>
      </w:r>
      <w:r>
        <w:rPr>
          <w:rFonts w:hint="eastAsia" w:ascii="仿宋_GB2312" w:hAnsi="宋体" w:eastAsia="仿宋_GB2312"/>
          <w:sz w:val="32"/>
          <w:szCs w:val="32"/>
        </w:rPr>
        <w:t>我市</w:t>
      </w:r>
      <w:r>
        <w:rPr>
          <w:rFonts w:hint="eastAsia" w:ascii="仿宋_GB2312" w:hAnsi="宋体" w:eastAsia="仿宋_GB2312" w:cs="宋体"/>
          <w:kern w:val="0"/>
          <w:sz w:val="32"/>
          <w:szCs w:val="32"/>
        </w:rPr>
        <w:t>小学幼儿园高级教师</w:t>
      </w:r>
      <w:r>
        <w:rPr>
          <w:rFonts w:hint="eastAsia" w:ascii="仿宋_GB2312" w:hAnsi="宋体" w:eastAsia="仿宋_GB2312"/>
          <w:sz w:val="32"/>
          <w:szCs w:val="32"/>
        </w:rPr>
        <w:t>评审名额</w:t>
      </w:r>
      <w:r>
        <w:rPr>
          <w:rFonts w:ascii="仿宋_GB2312" w:hAnsi="宋体" w:eastAsia="仿宋_GB2312"/>
          <w:sz w:val="32"/>
          <w:szCs w:val="32"/>
        </w:rPr>
        <w:t>321</w:t>
      </w:r>
      <w:r>
        <w:rPr>
          <w:rFonts w:hint="eastAsia" w:ascii="仿宋_GB2312" w:hAnsi="宋体" w:eastAsia="仿宋_GB2312"/>
          <w:sz w:val="32"/>
          <w:szCs w:val="32"/>
        </w:rPr>
        <w:t>名，按1：1.2差额确定推荐人选（见附件1，分配名额</w:t>
      </w:r>
      <w:r>
        <w:rPr>
          <w:rFonts w:ascii="仿宋_GB2312" w:hAnsi="宋体" w:eastAsia="仿宋_GB2312"/>
          <w:sz w:val="32"/>
          <w:szCs w:val="32"/>
        </w:rPr>
        <w:t>385</w:t>
      </w:r>
      <w:r>
        <w:rPr>
          <w:rFonts w:hint="eastAsia" w:ascii="仿宋_GB2312" w:hAnsi="宋体" w:eastAsia="仿宋_GB2312"/>
          <w:sz w:val="32"/>
          <w:szCs w:val="32"/>
        </w:rPr>
        <w:t>名）。</w:t>
      </w:r>
    </w:p>
    <w:p>
      <w:pPr>
        <w:adjustRightInd w:val="0"/>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11</w:t>
      </w:r>
      <w:r>
        <w:rPr>
          <w:rFonts w:hint="eastAsia" w:ascii="仿宋_GB2312" w:hAnsi="宋体" w:eastAsia="仿宋_GB2312" w:cs="宋体"/>
          <w:kern w:val="0"/>
          <w:sz w:val="32"/>
          <w:szCs w:val="32"/>
        </w:rPr>
        <w:t>.申报一级、高级教师职务须参加评审</w:t>
      </w:r>
      <w:r>
        <w:rPr>
          <w:rFonts w:ascii="仿宋_GB2312" w:hAnsi="宋体" w:eastAsia="仿宋_GB2312" w:cs="宋体"/>
          <w:kern w:val="0"/>
          <w:sz w:val="32"/>
          <w:szCs w:val="32"/>
        </w:rPr>
        <w:t>委员会</w:t>
      </w:r>
      <w:r>
        <w:rPr>
          <w:rFonts w:hint="eastAsia" w:ascii="仿宋_GB2312" w:hAnsi="宋体" w:eastAsia="仿宋_GB2312" w:cs="宋体"/>
          <w:kern w:val="0"/>
          <w:sz w:val="32"/>
          <w:szCs w:val="32"/>
        </w:rPr>
        <w:t>组织的业务考核；申报正高级教师须参加省评审委员会组织的说课讲课和面试答辩。一级教师职称业务考核（片段教学）增加教育教学知识问题口头测试环节,对已通过全省中小学幼儿园教师晋升中级教育教学能力水平考试且合格证仍在有效期内的教师，在申报一级教师职称时免除教育教学知识测试。</w:t>
      </w:r>
    </w:p>
    <w:p>
      <w:pPr>
        <w:adjustRightInd w:val="0"/>
        <w:ind w:firstLine="640" w:firstLineChars="200"/>
        <w:rPr>
          <w:rFonts w:ascii="黑体" w:eastAsia="黑体"/>
          <w:sz w:val="32"/>
          <w:szCs w:val="32"/>
        </w:rPr>
      </w:pPr>
      <w:r>
        <w:rPr>
          <w:rFonts w:hint="eastAsia" w:ascii="黑体" w:eastAsia="黑体"/>
          <w:sz w:val="32"/>
          <w:szCs w:val="32"/>
        </w:rPr>
        <w:t>二、申报程序及时间安排</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由省教育厅评审的正高级教师推荐材料，于20</w:t>
      </w:r>
      <w:r>
        <w:rPr>
          <w:rFonts w:ascii="仿宋_GB2312" w:eastAsia="仿宋_GB2312"/>
          <w:sz w:val="32"/>
          <w:szCs w:val="32"/>
        </w:rPr>
        <w:t>2</w:t>
      </w:r>
      <w:r>
        <w:rPr>
          <w:rFonts w:hint="eastAsia" w:ascii="仿宋_GB2312" w:eastAsia="仿宋_GB2312"/>
          <w:sz w:val="32"/>
          <w:szCs w:val="32"/>
        </w:rPr>
        <w:t>3年</w:t>
      </w:r>
      <w:r>
        <w:rPr>
          <w:rFonts w:ascii="仿宋_GB2312" w:eastAsia="仿宋_GB2312"/>
          <w:sz w:val="32"/>
          <w:szCs w:val="32"/>
        </w:rPr>
        <w:t>1</w:t>
      </w:r>
      <w:r>
        <w:rPr>
          <w:rFonts w:hint="eastAsia" w:ascii="仿宋_GB2312" w:eastAsia="仿宋_GB2312"/>
          <w:sz w:val="32"/>
          <w:szCs w:val="32"/>
        </w:rPr>
        <w:t>月</w:t>
      </w:r>
      <w:r>
        <w:rPr>
          <w:rFonts w:ascii="仿宋_GB2312" w:eastAsia="仿宋_GB2312"/>
          <w:sz w:val="32"/>
          <w:szCs w:val="32"/>
        </w:rPr>
        <w:t>28</w:t>
      </w:r>
      <w:r>
        <w:rPr>
          <w:rFonts w:hint="eastAsia" w:ascii="仿宋_GB2312" w:eastAsia="仿宋_GB2312"/>
          <w:sz w:val="32"/>
          <w:szCs w:val="32"/>
        </w:rPr>
        <w:t>日前报送市教育局职改办；申报中学高级教师推荐材料，于2023年</w:t>
      </w:r>
      <w:r>
        <w:rPr>
          <w:rFonts w:ascii="仿宋_GB2312" w:eastAsia="仿宋_GB2312"/>
          <w:sz w:val="32"/>
          <w:szCs w:val="32"/>
        </w:rPr>
        <w:t>2</w:t>
      </w:r>
      <w:r>
        <w:rPr>
          <w:rFonts w:hint="eastAsia" w:ascii="仿宋_GB2312" w:eastAsia="仿宋_GB2312"/>
          <w:sz w:val="32"/>
          <w:szCs w:val="32"/>
        </w:rPr>
        <w:t>月</w:t>
      </w:r>
      <w:r>
        <w:rPr>
          <w:rFonts w:ascii="仿宋_GB2312" w:eastAsia="仿宋_GB2312"/>
          <w:sz w:val="32"/>
          <w:szCs w:val="32"/>
        </w:rPr>
        <w:t>28</w:t>
      </w:r>
      <w:r>
        <w:rPr>
          <w:rFonts w:hint="eastAsia" w:ascii="仿宋_GB2312" w:eastAsia="仿宋_GB2312"/>
          <w:sz w:val="32"/>
          <w:szCs w:val="32"/>
        </w:rPr>
        <w:t>日前报送市教育局</w:t>
      </w:r>
      <w:r>
        <w:rPr>
          <w:rFonts w:ascii="仿宋_GB2312" w:eastAsia="仿宋_GB2312"/>
          <w:sz w:val="32"/>
          <w:szCs w:val="32"/>
        </w:rPr>
        <w:t>评审</w:t>
      </w:r>
      <w:r>
        <w:rPr>
          <w:rFonts w:hint="eastAsia" w:ascii="仿宋_GB2312" w:eastAsia="仿宋_GB2312"/>
          <w:sz w:val="32"/>
          <w:szCs w:val="32"/>
        </w:rPr>
        <w:t>；申报小学幼儿园高级教师推荐材料，于2023年</w:t>
      </w:r>
      <w:r>
        <w:rPr>
          <w:rFonts w:ascii="仿宋_GB2312" w:eastAsia="仿宋_GB2312"/>
          <w:sz w:val="32"/>
          <w:szCs w:val="32"/>
        </w:rPr>
        <w:t>4</w:t>
      </w:r>
      <w:r>
        <w:rPr>
          <w:rFonts w:hint="eastAsia" w:ascii="仿宋_GB2312" w:eastAsia="仿宋_GB2312"/>
          <w:sz w:val="32"/>
          <w:szCs w:val="32"/>
        </w:rPr>
        <w:t>月</w:t>
      </w:r>
      <w:r>
        <w:rPr>
          <w:rFonts w:ascii="仿宋_GB2312" w:eastAsia="仿宋_GB2312"/>
          <w:sz w:val="32"/>
          <w:szCs w:val="32"/>
        </w:rPr>
        <w:t>7</w:t>
      </w:r>
      <w:r>
        <w:rPr>
          <w:rFonts w:hint="eastAsia" w:ascii="仿宋_GB2312" w:eastAsia="仿宋_GB2312"/>
          <w:sz w:val="32"/>
          <w:szCs w:val="32"/>
        </w:rPr>
        <w:t>日前报送市教育局</w:t>
      </w:r>
      <w:r>
        <w:rPr>
          <w:rFonts w:ascii="仿宋_GB2312" w:eastAsia="仿宋_GB2312"/>
          <w:sz w:val="32"/>
          <w:szCs w:val="32"/>
        </w:rPr>
        <w:t>评审</w:t>
      </w:r>
      <w:r>
        <w:rPr>
          <w:rFonts w:hint="eastAsia" w:ascii="仿宋_GB2312" w:eastAsia="仿宋_GB2312"/>
          <w:sz w:val="32"/>
          <w:szCs w:val="32"/>
        </w:rPr>
        <w:t>。从2022年起，全市中小学幼儿园一级教师职称评审权限下放至各县（区、管委会）评审，实行备案管理。各县（区、管委会）人社局、教育局对申报人员材料审核后，及时报市人社局、教育局备案。市属相关学校（单位）一级、</w:t>
      </w:r>
      <w:r>
        <w:rPr>
          <w:rFonts w:ascii="仿宋_GB2312" w:eastAsia="仿宋_GB2312"/>
          <w:sz w:val="32"/>
          <w:szCs w:val="32"/>
        </w:rPr>
        <w:t>初级</w:t>
      </w:r>
      <w:r>
        <w:rPr>
          <w:rFonts w:hint="eastAsia" w:ascii="仿宋_GB2312" w:eastAsia="仿宋_GB2312"/>
          <w:sz w:val="32"/>
          <w:szCs w:val="32"/>
        </w:rPr>
        <w:t>教师职称由市教育局组织评审，市属相关学校（单位）申报一级教师的推荐材料于2023年</w:t>
      </w:r>
      <w:r>
        <w:rPr>
          <w:rFonts w:ascii="仿宋_GB2312" w:eastAsia="仿宋_GB2312"/>
          <w:sz w:val="32"/>
          <w:szCs w:val="32"/>
        </w:rPr>
        <w:t>3</w:t>
      </w:r>
      <w:r>
        <w:rPr>
          <w:rFonts w:hint="eastAsia" w:ascii="仿宋_GB2312" w:eastAsia="仿宋_GB2312"/>
          <w:sz w:val="32"/>
          <w:szCs w:val="32"/>
        </w:rPr>
        <w:t>月</w:t>
      </w:r>
      <w:r>
        <w:rPr>
          <w:rFonts w:ascii="仿宋_GB2312" w:eastAsia="仿宋_GB2312"/>
          <w:sz w:val="32"/>
          <w:szCs w:val="32"/>
        </w:rPr>
        <w:t>10</w:t>
      </w:r>
      <w:r>
        <w:rPr>
          <w:rFonts w:hint="eastAsia" w:ascii="仿宋_GB2312" w:eastAsia="仿宋_GB2312"/>
          <w:sz w:val="32"/>
          <w:szCs w:val="32"/>
        </w:rPr>
        <w:t>日前报送市教育局</w:t>
      </w:r>
      <w:r>
        <w:rPr>
          <w:rFonts w:ascii="仿宋_GB2312" w:eastAsia="仿宋_GB2312"/>
          <w:sz w:val="32"/>
          <w:szCs w:val="32"/>
        </w:rPr>
        <w:t>评审</w:t>
      </w:r>
      <w:r>
        <w:rPr>
          <w:rFonts w:hint="eastAsia" w:ascii="仿宋_GB2312" w:eastAsia="仿宋_GB2312"/>
          <w:sz w:val="32"/>
          <w:szCs w:val="32"/>
        </w:rPr>
        <w:t>。</w:t>
      </w:r>
    </w:p>
    <w:p>
      <w:pPr>
        <w:adjustRightInd w:val="0"/>
        <w:ind w:firstLine="640" w:firstLineChars="200"/>
        <w:jc w:val="left"/>
        <w:rPr>
          <w:rFonts w:ascii="仿宋_GB2312" w:eastAsia="仿宋_GB2312"/>
          <w:sz w:val="32"/>
          <w:szCs w:val="32"/>
        </w:rPr>
      </w:pPr>
      <w:r>
        <w:rPr>
          <w:rFonts w:hint="eastAsia" w:ascii="仿宋_GB2312" w:eastAsia="仿宋_GB2312"/>
          <w:sz w:val="32"/>
          <w:szCs w:val="32"/>
        </w:rPr>
        <w:t>请各县（区</w:t>
      </w:r>
      <w:r>
        <w:rPr>
          <w:rFonts w:ascii="仿宋_GB2312" w:eastAsia="仿宋_GB2312"/>
          <w:sz w:val="32"/>
          <w:szCs w:val="32"/>
        </w:rPr>
        <w:t>、</w:t>
      </w:r>
      <w:r>
        <w:rPr>
          <w:rFonts w:hint="eastAsia" w:ascii="仿宋_GB2312" w:eastAsia="仿宋_GB2312"/>
          <w:sz w:val="32"/>
          <w:szCs w:val="32"/>
        </w:rPr>
        <w:t>管委会）、市直有关学校（单位）根据教师岗位空缺和工作需要，组织竞争推荐。报送材料须提交委托</w:t>
      </w:r>
      <w:r>
        <w:rPr>
          <w:rFonts w:ascii="仿宋_GB2312" w:eastAsia="仿宋_GB2312"/>
          <w:sz w:val="32"/>
          <w:szCs w:val="32"/>
        </w:rPr>
        <w:t>评审函、</w:t>
      </w:r>
      <w:r>
        <w:rPr>
          <w:rFonts w:hint="eastAsia" w:ascii="仿宋_GB2312" w:eastAsia="仿宋_GB2312"/>
          <w:sz w:val="32"/>
          <w:szCs w:val="32"/>
        </w:rPr>
        <w:t>申报人员汇总表，正高级教师另</w:t>
      </w:r>
      <w:r>
        <w:rPr>
          <w:rFonts w:ascii="仿宋_GB2312" w:eastAsia="仿宋_GB2312"/>
          <w:sz w:val="32"/>
          <w:szCs w:val="32"/>
        </w:rPr>
        <w:t>交</w:t>
      </w:r>
      <w:r>
        <w:rPr>
          <w:rFonts w:hint="eastAsia" w:ascii="仿宋_GB2312" w:eastAsia="仿宋_GB2312"/>
          <w:sz w:val="32"/>
          <w:szCs w:val="32"/>
        </w:rPr>
        <w:t>基本情况摘要表并附电子版。</w:t>
      </w:r>
    </w:p>
    <w:p>
      <w:pPr>
        <w:adjustRightInd w:val="0"/>
        <w:ind w:firstLine="640" w:firstLineChars="200"/>
        <w:rPr>
          <w:rFonts w:ascii="黑体" w:eastAsia="黑体"/>
          <w:sz w:val="32"/>
          <w:szCs w:val="32"/>
        </w:rPr>
      </w:pPr>
      <w:r>
        <w:rPr>
          <w:rFonts w:hint="eastAsia" w:ascii="黑体" w:eastAsia="黑体"/>
          <w:sz w:val="32"/>
          <w:szCs w:val="32"/>
        </w:rPr>
        <w:t>三、工作要求</w:t>
      </w:r>
    </w:p>
    <w:p>
      <w:pPr>
        <w:adjustRightInd w:val="0"/>
        <w:ind w:firstLine="632" w:firstLineChars="200"/>
        <w:rPr>
          <w:rFonts w:ascii="仿宋_GB2312" w:eastAsia="仿宋_GB2312"/>
          <w:spacing w:val="-2"/>
          <w:sz w:val="32"/>
          <w:szCs w:val="32"/>
        </w:rPr>
      </w:pPr>
      <w:r>
        <w:rPr>
          <w:rFonts w:hint="eastAsia" w:ascii="仿宋_GB2312" w:eastAsia="仿宋_GB2312"/>
          <w:spacing w:val="-2"/>
          <w:sz w:val="32"/>
          <w:szCs w:val="32"/>
        </w:rPr>
        <w:t>1.职称评审</w:t>
      </w:r>
      <w:r>
        <w:rPr>
          <w:rFonts w:hint="eastAsia" w:ascii="仿宋_GB2312" w:eastAsia="仿宋_GB2312"/>
          <w:color w:val="000000"/>
          <w:spacing w:val="-2"/>
          <w:sz w:val="32"/>
          <w:szCs w:val="32"/>
        </w:rPr>
        <w:t>涉及教师切身利益。各县（区</w:t>
      </w:r>
      <w:r>
        <w:rPr>
          <w:rFonts w:ascii="仿宋_GB2312" w:eastAsia="仿宋_GB2312"/>
          <w:color w:val="000000"/>
          <w:spacing w:val="-2"/>
          <w:sz w:val="32"/>
          <w:szCs w:val="32"/>
        </w:rPr>
        <w:t>、</w:t>
      </w:r>
      <w:r>
        <w:rPr>
          <w:rFonts w:hint="eastAsia" w:ascii="仿宋_GB2312" w:eastAsia="仿宋_GB2312"/>
          <w:color w:val="000000"/>
          <w:spacing w:val="-2"/>
          <w:sz w:val="32"/>
          <w:szCs w:val="32"/>
        </w:rPr>
        <w:t>管委会）及市直</w:t>
      </w:r>
      <w:r>
        <w:rPr>
          <w:rFonts w:hint="eastAsia" w:ascii="仿宋_GB2312" w:eastAsia="仿宋_GB2312"/>
          <w:spacing w:val="-2"/>
          <w:sz w:val="32"/>
          <w:szCs w:val="32"/>
        </w:rPr>
        <w:t>有关学校（单位）</w:t>
      </w:r>
      <w:r>
        <w:rPr>
          <w:rFonts w:hint="eastAsia" w:ascii="仿宋_GB2312" w:eastAsia="仿宋_GB2312"/>
          <w:color w:val="000000"/>
          <w:spacing w:val="-2"/>
          <w:sz w:val="32"/>
          <w:szCs w:val="32"/>
        </w:rPr>
        <w:t>应将评审文件及时向教师公开，认真学习并组织教师申报。</w:t>
      </w:r>
      <w:r>
        <w:rPr>
          <w:rFonts w:hint="eastAsia" w:ascii="仿宋_GB2312" w:eastAsia="仿宋_GB2312"/>
          <w:spacing w:val="-2"/>
          <w:sz w:val="32"/>
          <w:szCs w:val="32"/>
        </w:rPr>
        <w:t>逾期未报送材料视为自动放弃本年度职称申报资格。</w:t>
      </w:r>
      <w:r>
        <w:rPr>
          <w:rFonts w:hint="eastAsia" w:ascii="仿宋_GB2312" w:hAnsi="宋体" w:eastAsia="仿宋_GB2312" w:cs="宋体"/>
          <w:spacing w:val="-2"/>
          <w:kern w:val="0"/>
          <w:sz w:val="32"/>
          <w:szCs w:val="32"/>
        </w:rPr>
        <w:t>对伪造学历、资历、论文著作、科研成果、获奖证书、工作量等弄虚作假行为，实行“一票否决”，一律取消参评资格；已取得专业技术职务任职资格的予以撤销，已聘任专业技术职务的予以解聘；自查实之日起，两年内不得申报。对情节特别严重者，依照《中国共产党纪律处分条例》或《事业单位工作人员处分暂行规定》给予党纪政纪处分。因材料不齐全等问题，影响职称评审的，由申报人及所在单位自行负责。</w:t>
      </w:r>
    </w:p>
    <w:p>
      <w:pPr>
        <w:adjustRightInd w:val="0"/>
        <w:ind w:firstLine="640" w:firstLineChars="200"/>
        <w:rPr>
          <w:rFonts w:ascii="仿宋_GB2312" w:eastAsia="仿宋_GB2312"/>
          <w:color w:val="000000"/>
          <w:sz w:val="32"/>
          <w:szCs w:val="32"/>
        </w:rPr>
      </w:pPr>
      <w:r>
        <w:rPr>
          <w:rFonts w:hint="eastAsia" w:ascii="仿宋_GB2312" w:eastAsia="仿宋_GB2312"/>
          <w:color w:val="000000"/>
          <w:sz w:val="32"/>
          <w:szCs w:val="32"/>
        </w:rPr>
        <w:t>2.各地及有关学校（单位）应对申报人员提供的论文进行网上检索，登录新闻出版广电总局网站（https://www.nppa.gov.cn/nppa/publishing/magazine.shtml）确认申报人员提供的刊物是否为新闻出版主管部门批准发行，并按《中国图书馆分类法》标准确认是否为本专业、本学科论文。发表在非法刊物或在相应期刊上检索不到的文章不能作为论文成果。正高级教师申报人员应提供核心期刊刊物索引。</w:t>
      </w:r>
    </w:p>
    <w:p>
      <w:pPr>
        <w:adjustRightInd w:val="0"/>
        <w:ind w:firstLine="640" w:firstLineChars="200"/>
        <w:rPr>
          <w:rFonts w:ascii="仿宋_GB2312" w:hAnsi="宋体" w:eastAsia="仿宋_GB2312" w:cs="宋体"/>
          <w:kern w:val="0"/>
          <w:sz w:val="32"/>
          <w:szCs w:val="32"/>
        </w:rPr>
      </w:pPr>
      <w:r>
        <w:rPr>
          <w:rFonts w:ascii="仿宋_GB2312" w:hAnsi="宋体" w:eastAsia="仿宋_GB2312" w:cs="宋体"/>
          <w:kern w:val="0"/>
          <w:sz w:val="32"/>
          <w:szCs w:val="32"/>
        </w:rPr>
        <w:t>3.</w:t>
      </w:r>
      <w:r>
        <w:rPr>
          <w:rFonts w:hint="eastAsia"/>
        </w:rPr>
        <w:t xml:space="preserve"> </w:t>
      </w:r>
      <w:r>
        <w:rPr>
          <w:rFonts w:hint="eastAsia" w:ascii="仿宋_GB2312" w:hAnsi="宋体" w:eastAsia="仿宋_GB2312" w:cs="宋体"/>
          <w:kern w:val="0"/>
          <w:sz w:val="32"/>
          <w:szCs w:val="32"/>
        </w:rPr>
        <w:t>按照省里有关规定，职称评审不再收费,工作经费列入年度财政预算。</w:t>
      </w:r>
    </w:p>
    <w:p>
      <w:pPr>
        <w:widowControl/>
        <w:adjustRightInd w:val="0"/>
        <w:ind w:firstLine="640" w:firstLineChars="200"/>
        <w:rPr>
          <w:rFonts w:ascii="仿宋_GB2312" w:hAnsi="宋体" w:eastAsia="仿宋_GB2312" w:cs="宋体"/>
          <w:kern w:val="0"/>
          <w:sz w:val="32"/>
          <w:szCs w:val="32"/>
        </w:rPr>
      </w:pPr>
      <w:r>
        <w:rPr>
          <w:rFonts w:ascii="仿宋_GB2312" w:eastAsia="仿宋_GB2312"/>
          <w:sz w:val="32"/>
          <w:szCs w:val="32"/>
        </w:rPr>
        <w:t>4</w:t>
      </w:r>
      <w:r>
        <w:rPr>
          <w:rFonts w:hint="eastAsia" w:ascii="仿宋_GB2312" w:eastAsia="仿宋_GB2312"/>
          <w:sz w:val="32"/>
          <w:szCs w:val="32"/>
        </w:rPr>
        <w:t>.本《通知》</w:t>
      </w:r>
      <w:r>
        <w:rPr>
          <w:rFonts w:hint="eastAsia" w:ascii="仿宋_GB2312" w:hAnsi="宋体" w:eastAsia="仿宋_GB2312" w:cs="宋体"/>
          <w:kern w:val="0"/>
          <w:sz w:val="32"/>
          <w:szCs w:val="32"/>
        </w:rPr>
        <w:t>可登陆莆田教育网（http://</w:t>
      </w:r>
      <w:r>
        <w:t xml:space="preserve"> </w:t>
      </w:r>
      <w:r>
        <w:rPr>
          <w:rFonts w:ascii="仿宋_GB2312" w:hAnsi="宋体" w:eastAsia="仿宋_GB2312" w:cs="宋体"/>
          <w:kern w:val="0"/>
          <w:sz w:val="32"/>
          <w:szCs w:val="32"/>
        </w:rPr>
        <w:t>jyj.putian.gov.cn）</w:t>
      </w:r>
      <w:r>
        <w:rPr>
          <w:rFonts w:hint="eastAsia" w:ascii="仿宋_GB2312" w:hAnsi="宋体" w:eastAsia="仿宋_GB2312" w:cs="宋体"/>
          <w:kern w:val="0"/>
          <w:sz w:val="32"/>
          <w:szCs w:val="32"/>
        </w:rPr>
        <w:t>政务公开栏下载。</w:t>
      </w:r>
    </w:p>
    <w:p>
      <w:pPr>
        <w:adjustRightInd w:val="0"/>
        <w:ind w:firstLine="640" w:firstLineChars="200"/>
        <w:rPr>
          <w:rFonts w:ascii="仿宋_GB2312" w:hAnsi="宋体" w:eastAsia="仿宋_GB2312" w:cs="宋体"/>
          <w:kern w:val="0"/>
          <w:sz w:val="32"/>
          <w:szCs w:val="32"/>
        </w:rPr>
      </w:pPr>
      <w:r>
        <w:rPr>
          <w:rFonts w:hint="eastAsia" w:ascii="仿宋_GB2312" w:eastAsia="仿宋_GB2312"/>
          <w:sz w:val="32"/>
          <w:szCs w:val="32"/>
        </w:rPr>
        <w:t>附件：1.20</w:t>
      </w:r>
      <w:r>
        <w:rPr>
          <w:rFonts w:ascii="仿宋_GB2312" w:eastAsia="仿宋_GB2312"/>
          <w:sz w:val="32"/>
          <w:szCs w:val="32"/>
        </w:rPr>
        <w:t>22</w:t>
      </w:r>
      <w:r>
        <w:rPr>
          <w:rFonts w:hint="eastAsia" w:ascii="仿宋_GB2312" w:eastAsia="仿宋_GB2312"/>
          <w:sz w:val="32"/>
          <w:szCs w:val="32"/>
        </w:rPr>
        <w:t>年小学幼儿园高级教师推荐名额控制数</w:t>
      </w:r>
    </w:p>
    <w:p>
      <w:pPr>
        <w:adjustRightInd w:val="0"/>
        <w:snapToGrid w:val="0"/>
        <w:ind w:firstLine="1600" w:firstLineChars="500"/>
        <w:rPr>
          <w:rFonts w:ascii="仿宋_GB2312" w:eastAsia="仿宋_GB2312"/>
          <w:bCs/>
          <w:sz w:val="32"/>
          <w:szCs w:val="32"/>
        </w:rPr>
      </w:pPr>
      <w:r>
        <w:rPr>
          <w:rFonts w:hint="eastAsia" w:ascii="仿宋_GB2312" w:eastAsia="仿宋_GB2312"/>
          <w:sz w:val="32"/>
          <w:szCs w:val="32"/>
        </w:rPr>
        <w:t>2.</w:t>
      </w:r>
      <w:r>
        <w:rPr>
          <w:rFonts w:hint="eastAsia" w:ascii="仿宋_GB2312" w:eastAsia="仿宋_GB2312"/>
          <w:bCs/>
          <w:sz w:val="32"/>
          <w:szCs w:val="32"/>
        </w:rPr>
        <w:t>莆田市申报中小学幼儿园教师职务报送材料清单</w:t>
      </w:r>
    </w:p>
    <w:p>
      <w:pPr>
        <w:pStyle w:val="10"/>
        <w:shd w:val="clear" w:color="auto" w:fill="FFFFFF"/>
        <w:adjustRightInd w:val="0"/>
        <w:spacing w:before="0" w:beforeAutospacing="0" w:after="0" w:afterAutospacing="0"/>
        <w:ind w:firstLine="1600" w:firstLineChars="500"/>
        <w:rPr>
          <w:rFonts w:ascii="仿宋_GB2312" w:hAnsi="仿宋"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闽教师</w:t>
      </w:r>
      <w:r>
        <w:rPr>
          <w:rFonts w:hint="eastAsia" w:ascii="仿宋" w:hAnsi="仿宋" w:eastAsia="仿宋"/>
          <w:sz w:val="32"/>
          <w:szCs w:val="32"/>
        </w:rPr>
        <w:t>〔</w:t>
      </w:r>
      <w:r>
        <w:rPr>
          <w:rFonts w:hint="eastAsia" w:ascii="仿宋_GB2312" w:eastAsia="仿宋_GB2312"/>
          <w:sz w:val="32"/>
          <w:szCs w:val="32"/>
        </w:rPr>
        <w:t>20</w:t>
      </w:r>
      <w:r>
        <w:rPr>
          <w:rFonts w:ascii="仿宋_GB2312" w:eastAsia="仿宋_GB2312"/>
          <w:sz w:val="32"/>
          <w:szCs w:val="32"/>
        </w:rPr>
        <w:t>22</w:t>
      </w:r>
      <w:r>
        <w:rPr>
          <w:rFonts w:hint="eastAsia" w:ascii="仿宋" w:hAnsi="仿宋" w:eastAsia="仿宋"/>
          <w:sz w:val="32"/>
          <w:szCs w:val="32"/>
        </w:rPr>
        <w:t>〕</w:t>
      </w:r>
      <w:r>
        <w:rPr>
          <w:rFonts w:ascii="仿宋_GB2312" w:hAnsi="仿宋" w:eastAsia="仿宋_GB2312"/>
          <w:sz w:val="32"/>
          <w:szCs w:val="32"/>
        </w:rPr>
        <w:t>71</w:t>
      </w:r>
      <w:r>
        <w:rPr>
          <w:rFonts w:hint="eastAsia" w:ascii="仿宋_GB2312" w:hAnsi="仿宋" w:eastAsia="仿宋_GB2312"/>
          <w:sz w:val="32"/>
          <w:szCs w:val="32"/>
        </w:rPr>
        <w:t>号</w:t>
      </w:r>
    </w:p>
    <w:p>
      <w:pPr>
        <w:pStyle w:val="10"/>
        <w:shd w:val="clear" w:color="auto" w:fill="FFFFFF"/>
        <w:adjustRightInd w:val="0"/>
        <w:spacing w:before="0" w:beforeAutospacing="0" w:after="0" w:afterAutospacing="0"/>
        <w:ind w:firstLine="1280" w:firstLineChars="400"/>
        <w:rPr>
          <w:rFonts w:ascii="仿宋_GB2312" w:hAnsi="仿宋" w:eastAsia="仿宋_GB2312"/>
          <w:sz w:val="32"/>
          <w:szCs w:val="32"/>
        </w:rPr>
      </w:pPr>
    </w:p>
    <w:p>
      <w:pPr>
        <w:adjustRightInd w:val="0"/>
        <w:spacing w:line="560" w:lineRule="exact"/>
        <w:ind w:firstLine="640" w:firstLineChars="200"/>
        <w:rPr>
          <w:rFonts w:ascii="仿宋_GB2312" w:eastAsia="仿宋_GB2312"/>
          <w:sz w:val="32"/>
          <w:szCs w:val="32"/>
        </w:rPr>
      </w:pPr>
      <w:r>
        <w:rPr>
          <w:rFonts w:hint="eastAsia" w:ascii="仿宋_GB2312" w:eastAsia="仿宋_GB2312"/>
          <w:sz w:val="32"/>
          <w:szCs w:val="32"/>
        </w:rPr>
        <w:t xml:space="preserve">  莆田市教育局        莆田市人力资源和社会保障局</w:t>
      </w:r>
    </w:p>
    <w:p>
      <w:pPr>
        <w:wordWrap w:val="0"/>
        <w:adjustRightInd w:val="0"/>
        <w:spacing w:line="560" w:lineRule="exact"/>
        <w:ind w:right="320" w:firstLine="640" w:firstLineChars="200"/>
        <w:jc w:val="right"/>
        <w:rPr>
          <w:rFonts w:ascii="仿宋_GB2312" w:hAnsi="宋体" w:eastAsia="仿宋_GB2312" w:cs="宋体"/>
          <w:kern w:val="0"/>
          <w:sz w:val="32"/>
          <w:szCs w:val="32"/>
        </w:rPr>
      </w:pPr>
      <w:r>
        <w:rPr>
          <w:rFonts w:hint="eastAsia" w:ascii="仿宋_GB2312" w:eastAsia="仿宋_GB2312"/>
          <w:sz w:val="32"/>
          <w:szCs w:val="32"/>
        </w:rPr>
        <w:t xml:space="preserve"> 2</w:t>
      </w:r>
      <w:r>
        <w:rPr>
          <w:rFonts w:hint="eastAsia" w:ascii="仿宋_GB2312" w:hAnsi="宋体" w:eastAsia="仿宋_GB2312" w:cs="宋体"/>
          <w:kern w:val="0"/>
          <w:sz w:val="32"/>
          <w:szCs w:val="32"/>
        </w:rPr>
        <w:t>0</w:t>
      </w:r>
      <w:r>
        <w:rPr>
          <w:rFonts w:ascii="仿宋_GB2312" w:hAnsi="宋体" w:eastAsia="仿宋_GB2312" w:cs="宋体"/>
          <w:kern w:val="0"/>
          <w:sz w:val="32"/>
          <w:szCs w:val="32"/>
        </w:rPr>
        <w:t>2</w:t>
      </w:r>
      <w:r>
        <w:rPr>
          <w:rFonts w:hint="eastAsia" w:ascii="仿宋_GB2312" w:hAnsi="宋体" w:eastAsia="仿宋_GB2312" w:cs="宋体"/>
          <w:kern w:val="0"/>
          <w:sz w:val="32"/>
          <w:szCs w:val="32"/>
        </w:rPr>
        <w:t>3年1月</w:t>
      </w:r>
      <w:r>
        <w:rPr>
          <w:rFonts w:ascii="仿宋_GB2312" w:hAnsi="宋体" w:eastAsia="仿宋_GB2312" w:cs="宋体"/>
          <w:kern w:val="0"/>
          <w:sz w:val="32"/>
          <w:szCs w:val="32"/>
        </w:rPr>
        <w:t>6</w:t>
      </w:r>
      <w:r>
        <w:rPr>
          <w:rFonts w:hint="eastAsia" w:ascii="仿宋_GB2312" w:hAnsi="宋体" w:eastAsia="仿宋_GB2312" w:cs="宋体"/>
          <w:kern w:val="0"/>
          <w:sz w:val="32"/>
          <w:szCs w:val="32"/>
        </w:rPr>
        <w:t xml:space="preserve">日       </w:t>
      </w:r>
    </w:p>
    <w:p>
      <w:pPr>
        <w:adjustRightInd w:val="0"/>
        <w:spacing w:line="560" w:lineRule="exact"/>
        <w:ind w:right="320" w:firstLine="640" w:firstLineChars="200"/>
        <w:jc w:val="right"/>
        <w:rPr>
          <w:rFonts w:ascii="仿宋_GB2312" w:hAnsi="宋体" w:eastAsia="仿宋_GB2312" w:cs="宋体"/>
          <w:kern w:val="0"/>
          <w:sz w:val="32"/>
          <w:szCs w:val="32"/>
        </w:rPr>
      </w:pPr>
    </w:p>
    <w:p>
      <w:pPr>
        <w:adjustRightInd w:val="0"/>
        <w:spacing w:line="560" w:lineRule="exact"/>
        <w:ind w:right="320"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（此件</w:t>
      </w:r>
      <w:r>
        <w:rPr>
          <w:rFonts w:ascii="仿宋_GB2312" w:hAnsi="宋体" w:eastAsia="仿宋_GB2312" w:cs="宋体"/>
          <w:kern w:val="0"/>
          <w:sz w:val="32"/>
          <w:szCs w:val="32"/>
        </w:rPr>
        <w:t>主动公开</w:t>
      </w:r>
      <w:r>
        <w:rPr>
          <w:rFonts w:hint="eastAsia" w:ascii="仿宋_GB2312" w:hAnsi="宋体" w:eastAsia="仿宋_GB2312" w:cs="宋体"/>
          <w:kern w:val="0"/>
          <w:sz w:val="32"/>
          <w:szCs w:val="32"/>
        </w:rPr>
        <w:t>）</w:t>
      </w:r>
    </w:p>
    <w:p>
      <w:pPr>
        <w:adjustRightInd w:val="0"/>
        <w:spacing w:line="560" w:lineRule="exact"/>
        <w:ind w:right="320" w:firstLine="640" w:firstLineChars="200"/>
        <w:jc w:val="left"/>
        <w:rPr>
          <w:rFonts w:ascii="仿宋_GB2312" w:hAnsi="宋体" w:eastAsia="仿宋_GB2312" w:cs="宋体"/>
          <w:kern w:val="0"/>
          <w:sz w:val="32"/>
          <w:szCs w:val="32"/>
        </w:rPr>
      </w:pPr>
    </w:p>
    <w:p>
      <w:pPr>
        <w:adjustRightInd w:val="0"/>
        <w:spacing w:line="560" w:lineRule="exact"/>
        <w:ind w:right="320" w:firstLine="640" w:firstLineChars="200"/>
        <w:jc w:val="left"/>
        <w:rPr>
          <w:rFonts w:ascii="仿宋_GB2312" w:hAnsi="宋体" w:eastAsia="仿宋_GB2312" w:cs="宋体"/>
          <w:kern w:val="0"/>
          <w:sz w:val="32"/>
          <w:szCs w:val="32"/>
        </w:rPr>
      </w:pPr>
    </w:p>
    <w:p>
      <w:pPr>
        <w:adjustRightInd w:val="0"/>
        <w:spacing w:line="560" w:lineRule="exact"/>
        <w:ind w:right="320" w:firstLine="640" w:firstLineChars="200"/>
        <w:jc w:val="left"/>
        <w:rPr>
          <w:rFonts w:ascii="仿宋_GB2312" w:hAnsi="宋体" w:eastAsia="仿宋_GB2312" w:cs="宋体"/>
          <w:kern w:val="0"/>
          <w:sz w:val="32"/>
          <w:szCs w:val="32"/>
        </w:rPr>
      </w:pPr>
    </w:p>
    <w:p>
      <w:pPr>
        <w:adjustRightInd w:val="0"/>
        <w:spacing w:line="560" w:lineRule="exact"/>
        <w:ind w:right="320" w:firstLine="640" w:firstLineChars="200"/>
        <w:jc w:val="left"/>
        <w:rPr>
          <w:rFonts w:ascii="仿宋_GB2312" w:hAnsi="宋体" w:eastAsia="仿宋_GB2312" w:cs="宋体"/>
          <w:kern w:val="0"/>
          <w:sz w:val="32"/>
          <w:szCs w:val="32"/>
        </w:rPr>
      </w:pPr>
    </w:p>
    <w:p>
      <w:pPr>
        <w:adjustRightInd w:val="0"/>
        <w:spacing w:line="560" w:lineRule="exact"/>
        <w:ind w:right="320" w:firstLine="640" w:firstLineChars="200"/>
        <w:jc w:val="left"/>
        <w:rPr>
          <w:rFonts w:ascii="仿宋_GB2312" w:hAnsi="宋体" w:eastAsia="仿宋_GB2312" w:cs="宋体"/>
          <w:kern w:val="0"/>
          <w:sz w:val="32"/>
          <w:szCs w:val="32"/>
        </w:rPr>
      </w:pPr>
    </w:p>
    <w:p>
      <w:pPr>
        <w:adjustRightInd w:val="0"/>
        <w:spacing w:line="560" w:lineRule="exact"/>
        <w:ind w:right="320" w:firstLine="640" w:firstLineChars="200"/>
        <w:jc w:val="left"/>
        <w:rPr>
          <w:rFonts w:ascii="仿宋_GB2312" w:hAnsi="宋体" w:eastAsia="仿宋_GB2312" w:cs="宋体"/>
          <w:kern w:val="0"/>
          <w:sz w:val="32"/>
          <w:szCs w:val="32"/>
        </w:rPr>
      </w:pPr>
    </w:p>
    <w:tbl>
      <w:tblPr>
        <w:tblStyle w:val="5"/>
        <w:tblpPr w:leftFromText="180" w:rightFromText="180" w:vertAnchor="text" w:horzAnchor="margin" w:tblpY="283"/>
        <w:tblOverlap w:val="never"/>
        <w:tblW w:w="9214" w:type="dxa"/>
        <w:tblInd w:w="0" w:type="dxa"/>
        <w:tblLayout w:type="fixed"/>
        <w:tblCellMar>
          <w:top w:w="0" w:type="dxa"/>
          <w:left w:w="108" w:type="dxa"/>
          <w:bottom w:w="0" w:type="dxa"/>
          <w:right w:w="108" w:type="dxa"/>
        </w:tblCellMar>
      </w:tblPr>
      <w:tblGrid>
        <w:gridCol w:w="1877"/>
        <w:gridCol w:w="4164"/>
        <w:gridCol w:w="1642"/>
        <w:gridCol w:w="1531"/>
      </w:tblGrid>
      <w:tr>
        <w:tblPrEx>
          <w:tblCellMar>
            <w:top w:w="0" w:type="dxa"/>
            <w:left w:w="108" w:type="dxa"/>
            <w:bottom w:w="0" w:type="dxa"/>
            <w:right w:w="108" w:type="dxa"/>
          </w:tblCellMar>
        </w:tblPrEx>
        <w:trPr>
          <w:trHeight w:val="737" w:hRule="atLeast"/>
        </w:trPr>
        <w:tc>
          <w:tcPr>
            <w:tcW w:w="9214" w:type="dxa"/>
            <w:gridSpan w:val="4"/>
            <w:vAlign w:val="center"/>
          </w:tcPr>
          <w:p>
            <w:pPr>
              <w:snapToGrid w:val="0"/>
              <w:spacing w:line="380" w:lineRule="atLeast"/>
              <w:rPr>
                <w:rFonts w:ascii="黑体" w:hAnsi="黑体" w:eastAsia="黑体" w:cs="黑体"/>
                <w:kern w:val="0"/>
                <w:sz w:val="32"/>
                <w:szCs w:val="32"/>
              </w:rPr>
            </w:pPr>
            <w:r>
              <w:rPr>
                <w:rFonts w:hint="eastAsia" w:ascii="黑体" w:hAnsi="黑体" w:eastAsia="黑体" w:cs="黑体"/>
                <w:kern w:val="0"/>
                <w:sz w:val="32"/>
                <w:szCs w:val="32"/>
              </w:rPr>
              <w:t>附件1：</w:t>
            </w:r>
          </w:p>
          <w:p>
            <w:pPr>
              <w:widowControl/>
              <w:jc w:val="center"/>
              <w:rPr>
                <w:rFonts w:ascii="仿宋_GB2312" w:hAnsi="宋体" w:eastAsia="仿宋_GB2312" w:cs="宋体"/>
                <w:b/>
                <w:bCs/>
                <w:kern w:val="0"/>
                <w:sz w:val="32"/>
                <w:szCs w:val="32"/>
              </w:rPr>
            </w:pPr>
            <w:r>
              <w:rPr>
                <w:rFonts w:hint="eastAsia" w:ascii="仿宋_GB2312" w:hAnsi="宋体" w:eastAsia="仿宋_GB2312" w:cs="宋体"/>
                <w:b/>
                <w:bCs/>
                <w:kern w:val="0"/>
                <w:sz w:val="36"/>
                <w:szCs w:val="36"/>
              </w:rPr>
              <w:t>20</w:t>
            </w:r>
            <w:r>
              <w:rPr>
                <w:rFonts w:ascii="仿宋_GB2312" w:hAnsi="宋体" w:eastAsia="仿宋_GB2312" w:cs="宋体"/>
                <w:b/>
                <w:bCs/>
                <w:kern w:val="0"/>
                <w:sz w:val="36"/>
                <w:szCs w:val="36"/>
              </w:rPr>
              <w:t>2</w:t>
            </w:r>
            <w:r>
              <w:rPr>
                <w:rFonts w:hint="eastAsia" w:ascii="仿宋_GB2312" w:hAnsi="宋体" w:eastAsia="仿宋_GB2312" w:cs="宋体"/>
                <w:b/>
                <w:bCs/>
                <w:kern w:val="0"/>
                <w:sz w:val="36"/>
                <w:szCs w:val="36"/>
              </w:rPr>
              <w:t>2年度</w:t>
            </w:r>
            <w:r>
              <w:rPr>
                <w:rFonts w:hint="eastAsia" w:ascii="仿宋_GB2312" w:eastAsia="仿宋_GB2312"/>
                <w:b/>
                <w:bCs/>
                <w:sz w:val="36"/>
                <w:szCs w:val="36"/>
              </w:rPr>
              <w:t>小学幼儿园</w:t>
            </w:r>
            <w:r>
              <w:rPr>
                <w:rFonts w:hint="eastAsia" w:ascii="仿宋_GB2312" w:hAnsi="宋体" w:eastAsia="仿宋_GB2312" w:cs="宋体"/>
                <w:b/>
                <w:bCs/>
                <w:kern w:val="0"/>
                <w:sz w:val="36"/>
                <w:szCs w:val="36"/>
              </w:rPr>
              <w:t>高级教师推荐名额控制数</w:t>
            </w:r>
          </w:p>
        </w:tc>
      </w:tr>
      <w:tr>
        <w:tblPrEx>
          <w:tblCellMar>
            <w:top w:w="0" w:type="dxa"/>
            <w:left w:w="108" w:type="dxa"/>
            <w:bottom w:w="0" w:type="dxa"/>
            <w:right w:w="108" w:type="dxa"/>
          </w:tblCellMar>
        </w:tblPrEx>
        <w:trPr>
          <w:trHeight w:val="624" w:hRule="atLeast"/>
        </w:trPr>
        <w:tc>
          <w:tcPr>
            <w:tcW w:w="60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单</w:t>
            </w:r>
            <w:r>
              <w:rPr>
                <w:rFonts w:ascii="仿宋_GB2312" w:hAnsi="宋体" w:eastAsia="仿宋_GB2312" w:cs="宋体"/>
                <w:kern w:val="0"/>
                <w:sz w:val="30"/>
                <w:szCs w:val="30"/>
              </w:rPr>
              <w:t xml:space="preserve">       </w:t>
            </w:r>
            <w:r>
              <w:rPr>
                <w:rFonts w:hint="eastAsia" w:ascii="仿宋_GB2312" w:hAnsi="宋体" w:eastAsia="仿宋_GB2312" w:cs="宋体"/>
                <w:kern w:val="0"/>
                <w:sz w:val="30"/>
                <w:szCs w:val="30"/>
              </w:rPr>
              <w:t>位</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推荐数</w:t>
            </w:r>
          </w:p>
        </w:tc>
        <w:tc>
          <w:tcPr>
            <w:tcW w:w="153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备 注</w:t>
            </w:r>
          </w:p>
        </w:tc>
      </w:tr>
      <w:tr>
        <w:tblPrEx>
          <w:tblCellMar>
            <w:top w:w="0" w:type="dxa"/>
            <w:left w:w="108" w:type="dxa"/>
            <w:bottom w:w="0" w:type="dxa"/>
            <w:right w:w="108" w:type="dxa"/>
          </w:tblCellMar>
        </w:tblPrEx>
        <w:trPr>
          <w:trHeight w:val="624" w:hRule="atLeast"/>
        </w:trPr>
        <w:tc>
          <w:tcPr>
            <w:tcW w:w="60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仙游县</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105</w:t>
            </w:r>
          </w:p>
        </w:tc>
        <w:tc>
          <w:tcPr>
            <w:tcW w:w="153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624" w:hRule="atLeast"/>
        </w:trPr>
        <w:tc>
          <w:tcPr>
            <w:tcW w:w="60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荔城区</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70</w:t>
            </w:r>
          </w:p>
        </w:tc>
        <w:tc>
          <w:tcPr>
            <w:tcW w:w="153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624" w:hRule="atLeast"/>
        </w:trPr>
        <w:tc>
          <w:tcPr>
            <w:tcW w:w="60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城厢区</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59</w:t>
            </w:r>
          </w:p>
        </w:tc>
        <w:tc>
          <w:tcPr>
            <w:tcW w:w="153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624" w:hRule="atLeast"/>
        </w:trPr>
        <w:tc>
          <w:tcPr>
            <w:tcW w:w="60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涵江区</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59</w:t>
            </w:r>
          </w:p>
        </w:tc>
        <w:tc>
          <w:tcPr>
            <w:tcW w:w="153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624" w:hRule="atLeast"/>
        </w:trPr>
        <w:tc>
          <w:tcPr>
            <w:tcW w:w="60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秀屿区</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59</w:t>
            </w:r>
          </w:p>
        </w:tc>
        <w:tc>
          <w:tcPr>
            <w:tcW w:w="153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624" w:hRule="atLeast"/>
        </w:trPr>
        <w:tc>
          <w:tcPr>
            <w:tcW w:w="60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北  岸</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13</w:t>
            </w:r>
          </w:p>
        </w:tc>
        <w:tc>
          <w:tcPr>
            <w:tcW w:w="153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624" w:hRule="atLeast"/>
        </w:trPr>
        <w:tc>
          <w:tcPr>
            <w:tcW w:w="60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湄  洲</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5</w:t>
            </w:r>
          </w:p>
        </w:tc>
        <w:tc>
          <w:tcPr>
            <w:tcW w:w="153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624" w:hRule="atLeast"/>
        </w:trPr>
        <w:tc>
          <w:tcPr>
            <w:tcW w:w="1877"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市直</w:t>
            </w:r>
          </w:p>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学校</w:t>
            </w:r>
          </w:p>
          <w:p>
            <w:pPr>
              <w:jc w:val="center"/>
              <w:rPr>
                <w:rFonts w:ascii="仿宋_GB2312" w:hAnsi="宋体" w:eastAsia="仿宋_GB2312" w:cs="宋体"/>
                <w:kern w:val="0"/>
                <w:sz w:val="30"/>
                <w:szCs w:val="30"/>
              </w:rPr>
            </w:pPr>
            <w:r>
              <w:rPr>
                <w:rFonts w:ascii="仿宋_GB2312" w:hAnsi="宋体" w:eastAsia="仿宋_GB2312" w:cs="宋体"/>
                <w:kern w:val="0"/>
                <w:sz w:val="30"/>
                <w:szCs w:val="30"/>
              </w:rPr>
              <w:t>1</w:t>
            </w:r>
            <w:r>
              <w:rPr>
                <w:rFonts w:hint="eastAsia" w:ascii="仿宋_GB2312" w:hAnsi="宋体" w:eastAsia="仿宋_GB2312" w:cs="宋体"/>
                <w:kern w:val="0"/>
                <w:sz w:val="30"/>
                <w:szCs w:val="30"/>
              </w:rPr>
              <w:t>5人</w:t>
            </w:r>
          </w:p>
        </w:tc>
        <w:tc>
          <w:tcPr>
            <w:tcW w:w="416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莆田市</w:t>
            </w:r>
            <w:r>
              <w:rPr>
                <w:rFonts w:ascii="仿宋_GB2312" w:hAnsi="宋体" w:eastAsia="仿宋_GB2312" w:cs="宋体"/>
                <w:kern w:val="0"/>
                <w:sz w:val="30"/>
                <w:szCs w:val="30"/>
              </w:rPr>
              <w:t>教师进修学院</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w:t>
            </w:r>
          </w:p>
        </w:tc>
        <w:tc>
          <w:tcPr>
            <w:tcW w:w="153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624" w:hRule="atLeast"/>
        </w:trPr>
        <w:tc>
          <w:tcPr>
            <w:tcW w:w="1877"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30"/>
                <w:szCs w:val="30"/>
              </w:rPr>
            </w:pPr>
          </w:p>
        </w:tc>
        <w:tc>
          <w:tcPr>
            <w:tcW w:w="416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莆田市实验小学</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5</w:t>
            </w:r>
          </w:p>
        </w:tc>
        <w:tc>
          <w:tcPr>
            <w:tcW w:w="153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624" w:hRule="atLeast"/>
        </w:trPr>
        <w:tc>
          <w:tcPr>
            <w:tcW w:w="1877"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30"/>
                <w:szCs w:val="30"/>
              </w:rPr>
            </w:pPr>
          </w:p>
        </w:tc>
        <w:tc>
          <w:tcPr>
            <w:tcW w:w="416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莆田市第二实验小学</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w:t>
            </w:r>
          </w:p>
        </w:tc>
        <w:tc>
          <w:tcPr>
            <w:tcW w:w="153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624" w:hRule="atLeast"/>
        </w:trPr>
        <w:tc>
          <w:tcPr>
            <w:tcW w:w="1877"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30"/>
                <w:szCs w:val="30"/>
              </w:rPr>
            </w:pPr>
          </w:p>
        </w:tc>
        <w:tc>
          <w:tcPr>
            <w:tcW w:w="416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市教师进修学院附属小学</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w:t>
            </w:r>
          </w:p>
        </w:tc>
        <w:tc>
          <w:tcPr>
            <w:tcW w:w="153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Cs w:val="30"/>
              </w:rPr>
            </w:pPr>
          </w:p>
        </w:tc>
      </w:tr>
      <w:tr>
        <w:tblPrEx>
          <w:tblCellMar>
            <w:top w:w="0" w:type="dxa"/>
            <w:left w:w="108" w:type="dxa"/>
            <w:bottom w:w="0" w:type="dxa"/>
            <w:right w:w="108" w:type="dxa"/>
          </w:tblCellMar>
        </w:tblPrEx>
        <w:trPr>
          <w:trHeight w:val="624" w:hRule="atLeast"/>
        </w:trPr>
        <w:tc>
          <w:tcPr>
            <w:tcW w:w="1877"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30"/>
                <w:szCs w:val="30"/>
              </w:rPr>
            </w:pPr>
          </w:p>
        </w:tc>
        <w:tc>
          <w:tcPr>
            <w:tcW w:w="416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莆田学院</w:t>
            </w:r>
            <w:r>
              <w:rPr>
                <w:rFonts w:ascii="仿宋_GB2312" w:hAnsi="宋体" w:eastAsia="仿宋_GB2312" w:cs="宋体"/>
                <w:kern w:val="0"/>
                <w:sz w:val="30"/>
                <w:szCs w:val="30"/>
              </w:rPr>
              <w:t>附属</w:t>
            </w:r>
            <w:r>
              <w:rPr>
                <w:rFonts w:hint="eastAsia" w:ascii="仿宋_GB2312" w:hAnsi="宋体" w:eastAsia="仿宋_GB2312" w:cs="宋体"/>
                <w:kern w:val="0"/>
                <w:sz w:val="30"/>
                <w:szCs w:val="30"/>
              </w:rPr>
              <w:t>实验</w:t>
            </w:r>
            <w:r>
              <w:rPr>
                <w:rFonts w:ascii="仿宋_GB2312" w:hAnsi="宋体" w:eastAsia="仿宋_GB2312" w:cs="宋体"/>
                <w:kern w:val="0"/>
                <w:sz w:val="30"/>
                <w:szCs w:val="30"/>
              </w:rPr>
              <w:t>小学</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w:t>
            </w:r>
          </w:p>
        </w:tc>
        <w:tc>
          <w:tcPr>
            <w:tcW w:w="153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624" w:hRule="atLeast"/>
        </w:trPr>
        <w:tc>
          <w:tcPr>
            <w:tcW w:w="1877" w:type="dxa"/>
            <w:vMerge w:val="continue"/>
            <w:tcBorders>
              <w:left w:val="single" w:color="auto" w:sz="4" w:space="0"/>
              <w:right w:val="single" w:color="auto" w:sz="4" w:space="0"/>
            </w:tcBorders>
            <w:vAlign w:val="center"/>
          </w:tcPr>
          <w:p>
            <w:pPr>
              <w:widowControl/>
              <w:jc w:val="center"/>
              <w:rPr>
                <w:rFonts w:ascii="仿宋_GB2312" w:hAnsi="宋体" w:eastAsia="仿宋_GB2312" w:cs="宋体"/>
                <w:kern w:val="0"/>
                <w:sz w:val="30"/>
                <w:szCs w:val="30"/>
              </w:rPr>
            </w:pPr>
          </w:p>
        </w:tc>
        <w:tc>
          <w:tcPr>
            <w:tcW w:w="416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市特殊教育学校</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w:t>
            </w:r>
          </w:p>
        </w:tc>
        <w:tc>
          <w:tcPr>
            <w:tcW w:w="153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624" w:hRule="atLeast"/>
        </w:trPr>
        <w:tc>
          <w:tcPr>
            <w:tcW w:w="1877" w:type="dxa"/>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p>
        </w:tc>
        <w:tc>
          <w:tcPr>
            <w:tcW w:w="416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莆田市</w:t>
            </w:r>
            <w:r>
              <w:rPr>
                <w:rFonts w:ascii="仿宋_GB2312" w:hAnsi="宋体" w:eastAsia="仿宋_GB2312" w:cs="宋体"/>
                <w:kern w:val="0"/>
                <w:sz w:val="30"/>
                <w:szCs w:val="30"/>
              </w:rPr>
              <w:t>青少年宫</w:t>
            </w:r>
          </w:p>
        </w:tc>
        <w:tc>
          <w:tcPr>
            <w:tcW w:w="164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1</w:t>
            </w:r>
          </w:p>
        </w:tc>
        <w:tc>
          <w:tcPr>
            <w:tcW w:w="153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p>
        </w:tc>
      </w:tr>
      <w:tr>
        <w:tblPrEx>
          <w:tblCellMar>
            <w:top w:w="0" w:type="dxa"/>
            <w:left w:w="108" w:type="dxa"/>
            <w:bottom w:w="0" w:type="dxa"/>
            <w:right w:w="108" w:type="dxa"/>
          </w:tblCellMar>
        </w:tblPrEx>
        <w:trPr>
          <w:trHeight w:val="846" w:hRule="atLeast"/>
        </w:trPr>
        <w:tc>
          <w:tcPr>
            <w:tcW w:w="187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合 计</w:t>
            </w:r>
          </w:p>
        </w:tc>
        <w:tc>
          <w:tcPr>
            <w:tcW w:w="7337"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kern w:val="0"/>
                <w:sz w:val="30"/>
                <w:szCs w:val="30"/>
              </w:rPr>
            </w:pPr>
            <w:r>
              <w:rPr>
                <w:rFonts w:hint="eastAsia" w:ascii="仿宋_GB2312" w:hAnsi="宋体" w:eastAsia="仿宋_GB2312" w:cs="宋体"/>
                <w:kern w:val="0"/>
                <w:sz w:val="30"/>
                <w:szCs w:val="30"/>
              </w:rPr>
              <w:t>385</w:t>
            </w:r>
          </w:p>
        </w:tc>
      </w:tr>
      <w:tr>
        <w:tblPrEx>
          <w:tblCellMar>
            <w:top w:w="0" w:type="dxa"/>
            <w:left w:w="108" w:type="dxa"/>
            <w:bottom w:w="0" w:type="dxa"/>
            <w:right w:w="108" w:type="dxa"/>
          </w:tblCellMar>
        </w:tblPrEx>
        <w:trPr>
          <w:trHeight w:val="1571" w:hRule="atLeast"/>
        </w:trPr>
        <w:tc>
          <w:tcPr>
            <w:tcW w:w="1877"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8"/>
                <w:szCs w:val="28"/>
              </w:rPr>
            </w:pPr>
            <w:r>
              <w:rPr>
                <w:rFonts w:hint="eastAsia" w:ascii="仿宋_GB2312" w:hAnsi="宋体" w:eastAsia="仿宋_GB2312" w:cs="宋体"/>
                <w:kern w:val="0"/>
                <w:sz w:val="28"/>
                <w:szCs w:val="28"/>
              </w:rPr>
              <w:t>说 明</w:t>
            </w:r>
          </w:p>
        </w:tc>
        <w:tc>
          <w:tcPr>
            <w:tcW w:w="7337" w:type="dxa"/>
            <w:gridSpan w:val="3"/>
            <w:tcBorders>
              <w:top w:val="single" w:color="auto" w:sz="4" w:space="0"/>
              <w:left w:val="nil"/>
              <w:bottom w:val="single" w:color="auto" w:sz="4" w:space="0"/>
              <w:right w:val="single" w:color="000000" w:sz="4" w:space="0"/>
            </w:tcBorders>
            <w:vAlign w:val="center"/>
          </w:tcPr>
          <w:p>
            <w:pPr>
              <w:widowControl/>
              <w:spacing w:line="560" w:lineRule="exact"/>
              <w:jc w:val="left"/>
              <w:rPr>
                <w:rFonts w:ascii="仿宋_GB2312" w:hAnsi="宋体" w:eastAsia="仿宋_GB2312" w:cs="宋体"/>
                <w:kern w:val="0"/>
                <w:sz w:val="28"/>
                <w:szCs w:val="28"/>
              </w:rPr>
            </w:pPr>
            <w:r>
              <w:rPr>
                <w:rFonts w:hint="eastAsia" w:ascii="仿宋_GB2312" w:hAnsi="宋体" w:eastAsia="仿宋_GB2312" w:cs="宋体"/>
                <w:kern w:val="0"/>
                <w:sz w:val="28"/>
                <w:szCs w:val="28"/>
              </w:rPr>
              <w:t>省下达评审数321名，我市按1：1.2比例推荐名额385名，</w:t>
            </w:r>
            <w:r>
              <w:rPr>
                <w:rFonts w:ascii="仿宋_GB2312" w:hAnsi="宋体" w:eastAsia="仿宋_GB2312" w:cs="宋体"/>
                <w:kern w:val="0"/>
                <w:sz w:val="28"/>
                <w:szCs w:val="28"/>
              </w:rPr>
              <w:t>推荐数原则上根据各县区</w:t>
            </w:r>
            <w:r>
              <w:rPr>
                <w:rFonts w:hint="eastAsia" w:ascii="仿宋_GB2312" w:hAnsi="宋体" w:eastAsia="仿宋_GB2312" w:cs="宋体"/>
                <w:kern w:val="0"/>
                <w:sz w:val="28"/>
                <w:szCs w:val="28"/>
              </w:rPr>
              <w:t>专任</w:t>
            </w:r>
            <w:r>
              <w:rPr>
                <w:rFonts w:ascii="仿宋_GB2312" w:hAnsi="宋体" w:eastAsia="仿宋_GB2312" w:cs="宋体"/>
                <w:kern w:val="0"/>
                <w:sz w:val="28"/>
                <w:szCs w:val="28"/>
              </w:rPr>
              <w:t>教师数比例分配。</w:t>
            </w:r>
          </w:p>
        </w:tc>
      </w:tr>
    </w:tbl>
    <w:p>
      <w:pPr>
        <w:snapToGrid w:val="0"/>
        <w:spacing w:line="380" w:lineRule="atLeast"/>
        <w:rPr>
          <w:rFonts w:ascii="黑体" w:eastAsia="黑体"/>
          <w:sz w:val="32"/>
          <w:szCs w:val="32"/>
        </w:rPr>
      </w:pPr>
      <w:r>
        <w:rPr>
          <w:rFonts w:hint="eastAsia" w:ascii="黑体" w:eastAsia="黑体"/>
          <w:sz w:val="32"/>
          <w:szCs w:val="32"/>
        </w:rPr>
        <w:br w:type="page"/>
      </w:r>
      <w:r>
        <w:rPr>
          <w:rFonts w:hint="eastAsia" w:ascii="黑体" w:hAnsi="黑体" w:eastAsia="黑体" w:cs="黑体"/>
          <w:kern w:val="0"/>
          <w:sz w:val="30"/>
          <w:szCs w:val="30"/>
        </w:rPr>
        <w:t>附件2：</w:t>
      </w:r>
      <w:r>
        <w:rPr>
          <w:rFonts w:hint="eastAsia" w:ascii="黑体" w:eastAsia="黑体"/>
          <w:sz w:val="32"/>
          <w:szCs w:val="32"/>
        </w:rPr>
        <w:t xml:space="preserve">  </w:t>
      </w:r>
    </w:p>
    <w:p>
      <w:pPr>
        <w:snapToGrid w:val="0"/>
        <w:spacing w:after="156" w:afterLines="50" w:line="380" w:lineRule="atLeast"/>
        <w:ind w:firstLine="900" w:firstLineChars="250"/>
        <w:rPr>
          <w:rFonts w:ascii="仿宋_GB2312" w:eastAsia="仿宋_GB2312"/>
          <w:b/>
          <w:bCs/>
          <w:sz w:val="32"/>
          <w:szCs w:val="32"/>
        </w:rPr>
      </w:pPr>
      <w:r>
        <w:rPr>
          <w:rFonts w:hint="eastAsia" w:ascii="黑体" w:eastAsia="黑体"/>
          <w:b/>
          <w:bCs/>
          <w:sz w:val="36"/>
          <w:szCs w:val="36"/>
        </w:rPr>
        <w:t>莆田市申报中小学幼儿园教师职务报送材料清单</w:t>
      </w:r>
    </w:p>
    <w:p>
      <w:pPr>
        <w:spacing w:line="500" w:lineRule="exact"/>
        <w:rPr>
          <w:rFonts w:ascii="仿宋_GB2312" w:eastAsia="仿宋_GB2312"/>
          <w:b/>
          <w:bCs/>
          <w:sz w:val="32"/>
          <w:szCs w:val="32"/>
        </w:rPr>
      </w:pPr>
      <w:r>
        <w:rPr>
          <w:rFonts w:hint="eastAsia" w:ascii="仿宋_GB2312" w:eastAsia="仿宋_GB2312"/>
          <w:b/>
          <w:bCs/>
          <w:sz w:val="32"/>
          <w:szCs w:val="32"/>
        </w:rPr>
        <w:t xml:space="preserve">单位：　　　　                     姓名：　　　 </w:t>
      </w:r>
    </w:p>
    <w:p>
      <w:pPr>
        <w:spacing w:line="500" w:lineRule="exact"/>
        <w:rPr>
          <w:rFonts w:ascii="仿宋_GB2312" w:eastAsia="仿宋_GB2312"/>
          <w:b/>
          <w:bCs/>
          <w:sz w:val="32"/>
          <w:szCs w:val="32"/>
        </w:rPr>
      </w:pPr>
      <w:r>
        <w:rPr>
          <w:rFonts w:hint="eastAsia" w:ascii="仿宋_GB2312" w:eastAsia="仿宋_GB2312"/>
          <w:b/>
          <w:bCs/>
          <w:sz w:val="32"/>
          <w:szCs w:val="32"/>
        </w:rPr>
        <mc:AlternateContent>
          <mc:Choice Requires="wps">
            <w:drawing>
              <wp:anchor distT="0" distB="0" distL="114300" distR="114300" simplePos="0" relativeHeight="251663360" behindDoc="0" locked="0" layoutInCell="1" allowOverlap="1">
                <wp:simplePos x="0" y="0"/>
                <wp:positionH relativeFrom="column">
                  <wp:posOffset>5425440</wp:posOffset>
                </wp:positionH>
                <wp:positionV relativeFrom="paragraph">
                  <wp:posOffset>106680</wp:posOffset>
                </wp:positionV>
                <wp:extent cx="145415" cy="145415"/>
                <wp:effectExtent l="6350" t="6350" r="19685" b="19685"/>
                <wp:wrapNone/>
                <wp:docPr id="5" name="矩形 5"/>
                <wp:cNvGraphicFramePr/>
                <a:graphic xmlns:a="http://schemas.openxmlformats.org/drawingml/2006/main">
                  <a:graphicData uri="http://schemas.microsoft.com/office/word/2010/wordprocessingShape">
                    <wps:wsp>
                      <wps:cNvSpPr/>
                      <wps:spPr>
                        <a:xfrm>
                          <a:off x="0" y="0"/>
                          <a:ext cx="145415" cy="145415"/>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7.2pt;margin-top:8.4pt;height:11.45pt;width:11.45pt;z-index:251663360;v-text-anchor:middle;mso-width-relative:page;mso-height-relative:page;" fillcolor="#FFFFFF [3212]" filled="t" stroked="t" coordsize="21600,21600" o:gfxdata="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Z/geR1wAAAAkBAAAPAAAAAAAAAAEAIAAAACIAAABkcnMvZG93bnJl&#10;di54bWxQSwECFAAUAAAACACHTuJAJWscK3ACAAD+BAAADgAAAAAAAAABACAAAAAmAQAAZHJzL2Uy&#10;b0RvYy54bWxQSwUGAAAAAAYABgBZAQAACAYAAAAA&#10;">
                <v:fill on="t" focussize="0,0"/>
                <v:stroke weight="1pt" color="#000000 [3213]" miterlimit="8" joinstyle="miter"/>
                <v:imagedata o:title=""/>
                <o:lock v:ext="edit" aspectratio="f"/>
              </v:rect>
            </w:pict>
          </mc:Fallback>
        </mc:AlternateContent>
      </w:r>
      <w:r>
        <w:rPr>
          <w:rFonts w:hint="eastAsia" w:ascii="仿宋_GB2312" w:eastAsia="仿宋_GB2312"/>
          <w:b/>
          <w:bCs/>
          <w:sz w:val="32"/>
          <w:szCs w:val="32"/>
        </w:rPr>
        <mc:AlternateContent>
          <mc:Choice Requires="wps">
            <w:drawing>
              <wp:anchor distT="0" distB="0" distL="114300" distR="114300" simplePos="0" relativeHeight="251662336" behindDoc="0" locked="0" layoutInCell="1" allowOverlap="1">
                <wp:simplePos x="0" y="0"/>
                <wp:positionH relativeFrom="column">
                  <wp:posOffset>4592955</wp:posOffset>
                </wp:positionH>
                <wp:positionV relativeFrom="paragraph">
                  <wp:posOffset>106680</wp:posOffset>
                </wp:positionV>
                <wp:extent cx="145415" cy="145415"/>
                <wp:effectExtent l="6350" t="6350" r="19685" b="19685"/>
                <wp:wrapNone/>
                <wp:docPr id="4" name="矩形 4"/>
                <wp:cNvGraphicFramePr/>
                <a:graphic xmlns:a="http://schemas.openxmlformats.org/drawingml/2006/main">
                  <a:graphicData uri="http://schemas.microsoft.com/office/word/2010/wordprocessingShape">
                    <wps:wsp>
                      <wps:cNvSpPr/>
                      <wps:spPr>
                        <a:xfrm>
                          <a:off x="3528060" y="2322195"/>
                          <a:ext cx="145415" cy="145415"/>
                        </a:xfrm>
                        <a:prstGeom prst="rect">
                          <a:avLst/>
                        </a:prstGeom>
                        <a:solidFill>
                          <a:schemeClr val="bg1"/>
                        </a:solid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1.65pt;margin-top:8.4pt;height:11.45pt;width:11.45pt;z-index:251662336;v-text-anchor:middle;mso-width-relative:page;mso-height-relative:page;" fillcolor="#FFFFFF [3212]" filled="t" stroked="t" coordsize="21600,21600" o:gfxdata="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MB2DQNYAAAAJAQAADwAAAAAAAAABACAAAAAi&#10;AAAAZHJzL2Rvd25yZXYueG1sUEsBAhQAFAAAAAgAh07iQOrQbdt+AgAACgUAAA4AAAAAAAAAAQAg&#10;AAAAJQEAAGRycy9lMm9Eb2MueG1sUEsFBgAAAAAGAAYAWQEAABUGAAAAAA==&#10;">
                <v:fill on="t" focussize="0,0"/>
                <v:stroke weight="1pt" color="#000000 [3213]" miterlimit="8" joinstyle="miter"/>
                <v:imagedata o:title=""/>
                <o:lock v:ext="edit" aspectratio="f"/>
              </v:rect>
            </w:pict>
          </mc:Fallback>
        </mc:AlternateContent>
      </w:r>
      <w:r>
        <w:rPr>
          <w:rFonts w:hint="eastAsia" w:ascii="仿宋_GB2312" w:eastAsia="仿宋_GB2312"/>
          <w:b/>
          <w:bCs/>
          <w:sz w:val="32"/>
          <w:szCs w:val="32"/>
        </w:rPr>
        <w:t>申报职称：　　　  学科：           性质：城镇    乡村</w:t>
      </w:r>
    </w:p>
    <w:p>
      <w:pPr>
        <w:adjustRightInd w:val="0"/>
        <w:spacing w:before="156" w:beforeLines="50" w:line="520" w:lineRule="exact"/>
        <w:rPr>
          <w:rFonts w:ascii="仿宋_GB2312" w:eastAsia="仿宋_GB2312"/>
          <w:sz w:val="28"/>
          <w:szCs w:val="28"/>
        </w:rPr>
      </w:pPr>
      <w:r>
        <w:rPr>
          <w:rFonts w:hint="eastAsia" w:ascii="仿宋_GB2312" w:eastAsia="仿宋_GB2312"/>
          <w:sz w:val="28"/>
          <w:szCs w:val="28"/>
        </w:rPr>
        <w:t>1、教师资格证书、学历证书复印件</w:t>
      </w:r>
      <w:r>
        <w:rPr>
          <w:rFonts w:hint="eastAsia" w:ascii="仿宋_GB2312" w:hAnsi="Arial" w:eastAsia="仿宋_GB2312" w:cs="Arial"/>
          <w:kern w:val="0"/>
          <w:sz w:val="28"/>
          <w:szCs w:val="28"/>
        </w:rPr>
        <w:t>（第二学历以上需附学历更改审批表）</w:t>
      </w:r>
    </w:p>
    <w:p>
      <w:pPr>
        <w:adjustRightInd w:val="0"/>
        <w:spacing w:line="520" w:lineRule="exact"/>
        <w:ind w:left="420" w:hanging="420" w:hangingChars="150"/>
        <w:rPr>
          <w:rFonts w:ascii="仿宋_GB2312" w:eastAsia="仿宋_GB2312"/>
          <w:sz w:val="28"/>
          <w:szCs w:val="28"/>
        </w:rPr>
      </w:pPr>
      <w:r>
        <w:rPr>
          <w:rFonts w:hint="eastAsia" w:ascii="仿宋_GB2312" w:eastAsia="仿宋_GB2312"/>
          <w:sz w:val="28"/>
          <w:szCs w:val="28"/>
        </w:rPr>
        <w:t>2、现任资格证书复印件</w:t>
      </w:r>
      <w:r>
        <w:rPr>
          <w:rFonts w:hint="eastAsia" w:ascii="仿宋_GB2312" w:hAnsi="Arial" w:eastAsia="仿宋_GB2312" w:cs="Arial"/>
          <w:kern w:val="0"/>
          <w:sz w:val="28"/>
          <w:szCs w:val="28"/>
        </w:rPr>
        <w:t>（若为转任现资格的，要提供转任前的资格证书）</w:t>
      </w:r>
    </w:p>
    <w:p>
      <w:pPr>
        <w:adjustRightInd w:val="0"/>
        <w:spacing w:line="520" w:lineRule="exact"/>
        <w:rPr>
          <w:rFonts w:ascii="仿宋_GB2312" w:eastAsia="仿宋_GB2312"/>
          <w:sz w:val="28"/>
          <w:szCs w:val="28"/>
        </w:rPr>
      </w:pPr>
      <w:r>
        <w:rPr>
          <w:rFonts w:hint="eastAsia" w:ascii="仿宋_GB2312" w:eastAsia="仿宋_GB2312"/>
          <w:sz w:val="28"/>
          <w:szCs w:val="28"/>
        </w:rPr>
        <w:t>3、教师职务聘任书（需提供首聘工资审批表）复印件</w:t>
      </w:r>
    </w:p>
    <w:p>
      <w:pPr>
        <w:adjustRightInd w:val="0"/>
        <w:spacing w:line="520" w:lineRule="exact"/>
        <w:rPr>
          <w:rFonts w:ascii="仿宋_GB2312" w:eastAsia="仿宋_GB2312"/>
          <w:sz w:val="28"/>
          <w:szCs w:val="28"/>
        </w:rPr>
      </w:pPr>
      <w:r>
        <w:rPr>
          <w:rFonts w:hint="eastAsia" w:ascii="仿宋_GB2312" w:eastAsia="仿宋_GB2312"/>
          <w:sz w:val="28"/>
          <w:szCs w:val="28"/>
        </w:rPr>
        <w:t>4、学校公示文件复印件（或扫描件）</w:t>
      </w:r>
    </w:p>
    <w:p>
      <w:pPr>
        <w:adjustRightInd w:val="0"/>
        <w:spacing w:line="520" w:lineRule="exact"/>
        <w:rPr>
          <w:rFonts w:ascii="仿宋_GB2312" w:hAnsi="仿宋" w:eastAsia="仿宋_GB2312"/>
          <w:spacing w:val="-11"/>
          <w:sz w:val="28"/>
          <w:szCs w:val="28"/>
        </w:rPr>
      </w:pPr>
      <w:r>
        <w:rPr>
          <w:rFonts w:hint="eastAsia" w:ascii="仿宋_GB2312" w:eastAsia="仿宋_GB2312"/>
          <w:sz w:val="28"/>
          <w:szCs w:val="28"/>
        </w:rPr>
        <w:t>5、</w:t>
      </w:r>
      <w:r>
        <w:rPr>
          <w:rFonts w:hint="eastAsia" w:ascii="仿宋_GB2312" w:eastAsia="仿宋_GB2312"/>
          <w:spacing w:val="-11"/>
          <w:sz w:val="28"/>
          <w:szCs w:val="28"/>
        </w:rPr>
        <w:t>《</w:t>
      </w:r>
      <w:r>
        <w:rPr>
          <w:rFonts w:hint="eastAsia" w:ascii="仿宋_GB2312" w:hAnsi="仿宋" w:eastAsia="仿宋_GB2312"/>
          <w:spacing w:val="-11"/>
          <w:sz w:val="28"/>
          <w:szCs w:val="28"/>
        </w:rPr>
        <w:t>承担教学及班主任工作情况汇总表》(</w:t>
      </w:r>
      <w:r>
        <w:rPr>
          <w:rFonts w:hint="eastAsia" w:ascii="仿宋_GB2312" w:eastAsia="仿宋_GB2312"/>
          <w:spacing w:val="-11"/>
          <w:sz w:val="28"/>
          <w:szCs w:val="28"/>
        </w:rPr>
        <w:t>现任党政职务任命书或津贴证明)</w:t>
      </w:r>
    </w:p>
    <w:p>
      <w:pPr>
        <w:adjustRightInd w:val="0"/>
        <w:spacing w:line="520" w:lineRule="exact"/>
        <w:rPr>
          <w:rFonts w:ascii="仿宋_GB2312" w:hAnsi="仿宋" w:eastAsia="仿宋_GB2312"/>
          <w:sz w:val="28"/>
          <w:szCs w:val="28"/>
        </w:rPr>
      </w:pPr>
      <w:r>
        <w:rPr>
          <w:rFonts w:hint="eastAsia" w:ascii="仿宋_GB2312" w:eastAsia="仿宋_GB2312"/>
          <w:sz w:val="28"/>
          <w:szCs w:val="28"/>
        </w:rPr>
        <w:t>6、城镇中小学幼儿园教师农村任（支）教情况登记表</w:t>
      </w:r>
    </w:p>
    <w:p>
      <w:pPr>
        <w:adjustRightInd w:val="0"/>
        <w:spacing w:line="520" w:lineRule="exact"/>
        <w:rPr>
          <w:rFonts w:ascii="仿宋_GB2312" w:eastAsia="仿宋_GB2312"/>
          <w:sz w:val="28"/>
          <w:szCs w:val="28"/>
        </w:rPr>
      </w:pPr>
      <w:r>
        <w:rPr>
          <w:rFonts w:hint="eastAsia" w:ascii="仿宋_GB2312" w:eastAsia="仿宋_GB2312"/>
          <w:sz w:val="28"/>
          <w:szCs w:val="28"/>
        </w:rPr>
        <w:t>7、近</w:t>
      </w:r>
      <w:r>
        <w:rPr>
          <w:rFonts w:ascii="仿宋_GB2312" w:eastAsia="仿宋_GB2312"/>
          <w:sz w:val="28"/>
          <w:szCs w:val="28"/>
        </w:rPr>
        <w:t>5</w:t>
      </w:r>
      <w:r>
        <w:rPr>
          <w:rFonts w:hint="eastAsia" w:ascii="仿宋_GB2312" w:eastAsia="仿宋_GB2312"/>
          <w:sz w:val="28"/>
          <w:szCs w:val="28"/>
        </w:rPr>
        <w:t>年</w:t>
      </w:r>
      <w:r>
        <w:rPr>
          <w:rFonts w:hint="eastAsia" w:ascii="仿宋_GB2312" w:hAnsi="Arial" w:eastAsia="仿宋_GB2312" w:cs="Arial"/>
          <w:kern w:val="0"/>
          <w:sz w:val="28"/>
          <w:szCs w:val="28"/>
        </w:rPr>
        <w:t>学生满意率汇总表、</w:t>
      </w:r>
      <w:r>
        <w:rPr>
          <w:rFonts w:hint="eastAsia" w:ascii="仿宋_GB2312" w:eastAsia="仿宋_GB2312"/>
          <w:sz w:val="28"/>
          <w:szCs w:val="28"/>
        </w:rPr>
        <w:t>循环教学证明</w:t>
      </w:r>
    </w:p>
    <w:p>
      <w:pPr>
        <w:adjustRightInd w:val="0"/>
        <w:spacing w:line="520" w:lineRule="exact"/>
        <w:rPr>
          <w:rFonts w:ascii="仿宋_GB2312" w:eastAsia="仿宋_GB2312"/>
          <w:sz w:val="28"/>
          <w:szCs w:val="28"/>
        </w:rPr>
      </w:pPr>
      <w:r>
        <w:rPr>
          <w:rFonts w:hint="eastAsia" w:ascii="仿宋_GB2312" w:eastAsia="仿宋_GB2312"/>
          <w:sz w:val="28"/>
          <w:szCs w:val="28"/>
        </w:rPr>
        <w:t>8、培养青年教师、指导学生竞赛获奖文件或</w:t>
      </w:r>
      <w:r>
        <w:rPr>
          <w:rFonts w:ascii="仿宋_GB2312" w:eastAsia="仿宋_GB2312"/>
          <w:sz w:val="28"/>
          <w:szCs w:val="28"/>
        </w:rPr>
        <w:t>证书</w:t>
      </w:r>
    </w:p>
    <w:p>
      <w:pPr>
        <w:adjustRightInd w:val="0"/>
        <w:spacing w:line="520" w:lineRule="exact"/>
        <w:rPr>
          <w:rFonts w:ascii="仿宋_GB2312" w:eastAsia="仿宋_GB2312"/>
          <w:sz w:val="28"/>
          <w:szCs w:val="28"/>
        </w:rPr>
      </w:pPr>
      <w:r>
        <w:rPr>
          <w:rFonts w:hint="eastAsia" w:ascii="仿宋_GB2312" w:eastAsia="仿宋_GB2312"/>
          <w:sz w:val="28"/>
          <w:szCs w:val="28"/>
        </w:rPr>
        <w:t>9、三课讲座(通知.安排表.讲稿，校级三课或讲座需签到表及反思)</w:t>
      </w:r>
    </w:p>
    <w:p>
      <w:pPr>
        <w:adjustRightInd w:val="0"/>
        <w:spacing w:line="520" w:lineRule="exact"/>
        <w:ind w:left="560" w:hanging="560" w:hangingChars="200"/>
        <w:rPr>
          <w:rFonts w:ascii="仿宋_GB2312" w:eastAsia="仿宋_GB2312"/>
          <w:sz w:val="28"/>
          <w:szCs w:val="28"/>
        </w:rPr>
      </w:pPr>
      <w:r>
        <w:rPr>
          <w:rFonts w:hint="eastAsia" w:ascii="仿宋_GB2312" w:eastAsia="仿宋_GB2312"/>
          <w:sz w:val="28"/>
          <w:szCs w:val="28"/>
        </w:rPr>
        <w:t>10、课题研究（</w:t>
      </w:r>
      <w:r>
        <w:rPr>
          <w:rFonts w:hint="eastAsia" w:ascii="仿宋_GB2312" w:hAnsi="Arial" w:eastAsia="仿宋_GB2312" w:cs="Arial"/>
          <w:kern w:val="0"/>
          <w:sz w:val="28"/>
          <w:szCs w:val="28"/>
        </w:rPr>
        <w:t>立项证书.申报表.结题鉴定表.结题证书，成员变动需审批</w:t>
      </w:r>
      <w:r>
        <w:rPr>
          <w:rFonts w:hint="eastAsia" w:ascii="仿宋_GB2312" w:eastAsia="仿宋_GB2312"/>
          <w:sz w:val="28"/>
          <w:szCs w:val="28"/>
        </w:rPr>
        <w:t>）</w:t>
      </w:r>
    </w:p>
    <w:p>
      <w:pPr>
        <w:adjustRightInd w:val="0"/>
        <w:spacing w:line="520" w:lineRule="exact"/>
        <w:rPr>
          <w:rFonts w:ascii="仿宋_GB2312" w:eastAsia="仿宋_GB2312"/>
          <w:sz w:val="28"/>
          <w:szCs w:val="28"/>
        </w:rPr>
      </w:pPr>
      <w:r>
        <w:rPr>
          <w:rFonts w:hint="eastAsia" w:ascii="仿宋_GB2312" w:eastAsia="仿宋_GB2312"/>
          <w:sz w:val="28"/>
          <w:szCs w:val="28"/>
        </w:rPr>
        <w:t>11、送教送培下乡、选修或校本课程材料、表彰证书等</w:t>
      </w:r>
    </w:p>
    <w:p>
      <w:pPr>
        <w:adjustRightInd w:val="0"/>
        <w:spacing w:line="520" w:lineRule="exact"/>
        <w:ind w:firstLine="560" w:firstLineChars="200"/>
        <w:rPr>
          <w:rFonts w:ascii="仿宋_GB2312" w:eastAsia="仿宋_GB2312"/>
          <w:sz w:val="28"/>
          <w:szCs w:val="28"/>
        </w:rPr>
      </w:pPr>
      <w:r>
        <w:rPr>
          <w:rFonts w:hint="eastAsia" w:ascii="仿宋_GB2312" w:eastAsia="仿宋_GB2312"/>
          <w:sz w:val="28"/>
          <w:szCs w:val="28"/>
        </w:rPr>
        <w:t>注：（1---11点申报材料按顺序装订或夹起）</w:t>
      </w:r>
    </w:p>
    <w:p>
      <w:pPr>
        <w:adjustRightInd w:val="0"/>
        <w:spacing w:line="520" w:lineRule="exact"/>
        <w:rPr>
          <w:rFonts w:ascii="仿宋_GB2312" w:eastAsia="仿宋_GB2312"/>
          <w:sz w:val="28"/>
          <w:szCs w:val="28"/>
        </w:rPr>
      </w:pPr>
      <w:r>
        <w:rPr>
          <w:rFonts w:hint="eastAsia" w:ascii="仿宋_GB2312" w:eastAsia="仿宋_GB2312"/>
          <w:sz w:val="28"/>
          <w:szCs w:val="28"/>
        </w:rPr>
        <w:t>12、简明表5份（省评对象40份）</w:t>
      </w:r>
    </w:p>
    <w:p>
      <w:pPr>
        <w:adjustRightInd w:val="0"/>
        <w:spacing w:line="520" w:lineRule="exact"/>
        <w:rPr>
          <w:rFonts w:ascii="仿宋_GB2312" w:eastAsia="仿宋_GB2312"/>
          <w:sz w:val="28"/>
          <w:szCs w:val="28"/>
        </w:rPr>
      </w:pPr>
      <w:r>
        <w:rPr>
          <w:rFonts w:hint="eastAsia" w:ascii="仿宋_GB2312" w:eastAsia="仿宋_GB2312"/>
          <w:sz w:val="28"/>
          <w:szCs w:val="28"/>
        </w:rPr>
        <w:t xml:space="preserve">13、《评审表》（复印件无效）一式2份  </w:t>
      </w:r>
    </w:p>
    <w:p>
      <w:pPr>
        <w:adjustRightInd w:val="0"/>
        <w:spacing w:line="520" w:lineRule="exact"/>
        <w:rPr>
          <w:rFonts w:ascii="仿宋_GB2312" w:eastAsia="仿宋_GB2312"/>
          <w:sz w:val="28"/>
          <w:szCs w:val="28"/>
        </w:rPr>
      </w:pPr>
      <w:r>
        <w:rPr>
          <w:rFonts w:hint="eastAsia" w:ascii="仿宋_GB2312" w:eastAsia="仿宋_GB2312"/>
          <w:sz w:val="28"/>
          <w:szCs w:val="28"/>
        </w:rPr>
        <w:t>14、《申报表》（复印件无效）一式2份</w:t>
      </w:r>
    </w:p>
    <w:p>
      <w:pPr>
        <w:adjustRightInd w:val="0"/>
        <w:spacing w:line="520" w:lineRule="exact"/>
        <w:rPr>
          <w:rFonts w:ascii="仿宋_GB2312" w:eastAsia="仿宋_GB2312"/>
          <w:sz w:val="28"/>
          <w:szCs w:val="28"/>
        </w:rPr>
      </w:pPr>
      <w:r>
        <w:rPr>
          <w:rFonts w:hint="eastAsia" w:ascii="仿宋_GB2312" w:eastAsia="仿宋_GB2312"/>
          <w:sz w:val="28"/>
          <w:szCs w:val="28"/>
        </w:rPr>
        <w:t>15、任现职以来年度考核表</w:t>
      </w:r>
    </w:p>
    <w:p>
      <w:pPr>
        <w:adjustRightInd w:val="0"/>
        <w:spacing w:line="520" w:lineRule="exact"/>
        <w:ind w:left="560" w:hanging="560" w:hangingChars="200"/>
        <w:rPr>
          <w:rFonts w:ascii="仿宋_GB2312" w:hAnsi="宋体" w:eastAsia="仿宋_GB2312" w:cs="宋体"/>
          <w:spacing w:val="-2"/>
          <w:kern w:val="0"/>
          <w:sz w:val="28"/>
          <w:szCs w:val="28"/>
        </w:rPr>
      </w:pPr>
      <w:r>
        <w:rPr>
          <w:rFonts w:hint="eastAsia" w:ascii="仿宋_GB2312" w:eastAsia="仿宋_GB2312"/>
          <w:sz w:val="28"/>
          <w:szCs w:val="28"/>
        </w:rPr>
        <w:t>16、</w:t>
      </w:r>
      <w:r>
        <w:rPr>
          <w:rFonts w:hint="eastAsia" w:ascii="仿宋_GB2312" w:eastAsia="仿宋_GB2312"/>
          <w:spacing w:val="-2"/>
          <w:sz w:val="28"/>
          <w:szCs w:val="28"/>
        </w:rPr>
        <w:t>代表作（论文）原件（附新闻出版广电总局网站</w:t>
      </w:r>
      <w:r>
        <w:rPr>
          <w:rFonts w:ascii="仿宋_GB2312" w:eastAsia="仿宋_GB2312"/>
          <w:spacing w:val="-2"/>
          <w:sz w:val="28"/>
          <w:szCs w:val="28"/>
        </w:rPr>
        <w:t>期刊</w:t>
      </w:r>
      <w:r>
        <w:rPr>
          <w:rFonts w:hint="eastAsia" w:ascii="仿宋_GB2312" w:eastAsia="仿宋_GB2312"/>
          <w:spacing w:val="-2"/>
          <w:sz w:val="28"/>
          <w:szCs w:val="28"/>
        </w:rPr>
        <w:t>检索结果，代表作</w:t>
      </w:r>
      <w:r>
        <w:rPr>
          <w:rFonts w:hint="eastAsia" w:ascii="仿宋_GB2312" w:hAnsi="宋体" w:eastAsia="仿宋_GB2312" w:cs="宋体"/>
          <w:spacing w:val="-2"/>
          <w:kern w:val="0"/>
          <w:sz w:val="28"/>
          <w:szCs w:val="28"/>
        </w:rPr>
        <w:t>用A4纸复印(</w:t>
      </w:r>
      <w:r>
        <w:rPr>
          <w:rFonts w:hint="eastAsia" w:ascii="仿宋_GB2312" w:eastAsia="仿宋_GB2312"/>
          <w:spacing w:val="-2"/>
          <w:sz w:val="28"/>
          <w:szCs w:val="28"/>
        </w:rPr>
        <w:t>隐去单位、姓名,不可盖章)</w:t>
      </w:r>
      <w:r>
        <w:rPr>
          <w:rFonts w:hint="eastAsia" w:ascii="仿宋_GB2312" w:hAnsi="宋体" w:eastAsia="仿宋_GB2312" w:cs="宋体"/>
          <w:spacing w:val="-2"/>
          <w:kern w:val="0"/>
          <w:sz w:val="28"/>
          <w:szCs w:val="28"/>
        </w:rPr>
        <w:t>一式2份）</w:t>
      </w:r>
    </w:p>
    <w:p>
      <w:pPr>
        <w:adjustRightInd w:val="0"/>
        <w:spacing w:line="520" w:lineRule="exact"/>
        <w:rPr>
          <w:rFonts w:ascii="仿宋_GB2312" w:eastAsia="仿宋_GB2312"/>
          <w:sz w:val="28"/>
          <w:szCs w:val="28"/>
        </w:rPr>
      </w:pPr>
      <w:r>
        <w:rPr>
          <w:rFonts w:hint="eastAsia" w:ascii="仿宋_GB2312" w:hAnsi="宋体" w:eastAsia="仿宋_GB2312" w:cs="宋体"/>
          <w:kern w:val="0"/>
          <w:sz w:val="28"/>
          <w:szCs w:val="28"/>
        </w:rPr>
        <w:t>17、</w:t>
      </w:r>
      <w:r>
        <w:rPr>
          <w:rFonts w:hint="eastAsia" w:ascii="仿宋_GB2312" w:eastAsia="仿宋_GB2312"/>
          <w:sz w:val="28"/>
          <w:szCs w:val="28"/>
        </w:rPr>
        <w:t>教研.电教人员</w:t>
      </w:r>
      <w:r>
        <w:rPr>
          <w:rFonts w:hint="eastAsia" w:ascii="仿宋_GB2312" w:hAnsi="宋体" w:eastAsia="仿宋_GB2312" w:cs="宋体"/>
          <w:kern w:val="0"/>
          <w:sz w:val="28"/>
          <w:szCs w:val="28"/>
        </w:rPr>
        <w:t>任职以来</w:t>
      </w:r>
      <w:r>
        <w:rPr>
          <w:rFonts w:hint="eastAsia" w:ascii="仿宋_GB2312" w:eastAsia="仿宋_GB2312"/>
          <w:sz w:val="28"/>
          <w:szCs w:val="28"/>
        </w:rPr>
        <w:t>业务工作情况总结</w:t>
      </w:r>
    </w:p>
    <w:p>
      <w:pPr>
        <w:adjustRightInd w:val="0"/>
        <w:spacing w:line="520" w:lineRule="exact"/>
        <w:ind w:left="560" w:hanging="560" w:hangingChars="200"/>
        <w:rPr>
          <w:rFonts w:ascii="仿宋_GB2312" w:eastAsia="仿宋_GB2312"/>
          <w:sz w:val="28"/>
          <w:szCs w:val="28"/>
        </w:rPr>
      </w:pPr>
      <w:r>
        <w:rPr>
          <w:rFonts w:hint="eastAsia" w:ascii="仿宋_GB2312" w:eastAsia="仿宋_GB2312"/>
          <w:sz w:val="28"/>
          <w:szCs w:val="28"/>
        </w:rPr>
        <w:t>18、申报人员汇总表（用Excel制表，按学校汇总，学科</w:t>
      </w:r>
      <w:r>
        <w:rPr>
          <w:rFonts w:ascii="仿宋_GB2312" w:eastAsia="仿宋_GB2312"/>
          <w:sz w:val="28"/>
          <w:szCs w:val="28"/>
        </w:rPr>
        <w:t>前标注</w:t>
      </w:r>
      <w:r>
        <w:rPr>
          <w:rFonts w:hint="eastAsia" w:ascii="仿宋_GB2312" w:eastAsia="仿宋_GB2312"/>
          <w:sz w:val="28"/>
          <w:szCs w:val="28"/>
        </w:rPr>
        <w:t>学段</w:t>
      </w:r>
      <w:r>
        <w:rPr>
          <w:rFonts w:ascii="仿宋_GB2312" w:eastAsia="仿宋_GB2312"/>
          <w:sz w:val="28"/>
          <w:szCs w:val="28"/>
        </w:rPr>
        <w:t>如</w:t>
      </w:r>
      <w:r>
        <w:rPr>
          <w:rFonts w:hint="eastAsia" w:ascii="仿宋_GB2312" w:eastAsia="仿宋_GB2312"/>
          <w:sz w:val="28"/>
          <w:szCs w:val="28"/>
        </w:rPr>
        <w:t>小学</w:t>
      </w:r>
      <w:r>
        <w:rPr>
          <w:rFonts w:ascii="仿宋_GB2312" w:eastAsia="仿宋_GB2312"/>
          <w:sz w:val="28"/>
          <w:szCs w:val="28"/>
        </w:rPr>
        <w:t>、初</w:t>
      </w:r>
      <w:r>
        <w:rPr>
          <w:rFonts w:hint="eastAsia" w:ascii="仿宋_GB2312" w:eastAsia="仿宋_GB2312"/>
          <w:sz w:val="28"/>
          <w:szCs w:val="28"/>
        </w:rPr>
        <w:t>中</w:t>
      </w:r>
      <w:r>
        <w:rPr>
          <w:rFonts w:ascii="仿宋_GB2312" w:eastAsia="仿宋_GB2312"/>
          <w:sz w:val="28"/>
          <w:szCs w:val="28"/>
        </w:rPr>
        <w:t>或高中</w:t>
      </w:r>
      <w:r>
        <w:rPr>
          <w:rFonts w:hint="eastAsia" w:ascii="仿宋_GB2312" w:eastAsia="仿宋_GB2312"/>
          <w:sz w:val="28"/>
          <w:szCs w:val="28"/>
        </w:rPr>
        <w:t>，附电子版），以上未标注复印件的均要求原件。</w:t>
      </w:r>
    </w:p>
    <w:p>
      <w:pPr>
        <w:shd w:val="clear" w:color="auto" w:fill="FFFFFF"/>
        <w:spacing w:line="640" w:lineRule="exact"/>
        <w:rPr>
          <w:rFonts w:ascii="仿宋_GB2312" w:eastAsia="仿宋_GB2312" w:cs="Tahoma"/>
          <w:color w:val="000000"/>
          <w:spacing w:val="-6"/>
          <w:kern w:val="0"/>
          <w:sz w:val="36"/>
          <w:szCs w:val="36"/>
        </w:rPr>
      </w:pPr>
      <w:r>
        <w:rPr>
          <w:rFonts w:hint="eastAsia" w:ascii="黑体" w:hAnsi="黑体" w:eastAsia="黑体" w:cs="黑体"/>
          <w:kern w:val="0"/>
          <w:sz w:val="30"/>
          <w:szCs w:val="30"/>
        </w:rPr>
        <w:t>附件3：</w:t>
      </w:r>
    </w:p>
    <w:p>
      <w:pPr>
        <w:widowControl/>
        <w:spacing w:line="660" w:lineRule="exact"/>
        <w:ind w:firstLine="418" w:firstLineChars="100"/>
        <w:rPr>
          <w:rFonts w:ascii="方正小标宋简体" w:hAnsi="方正小标宋简体" w:eastAsia="方正小标宋简体" w:cs="方正小标宋简体"/>
          <w:color w:val="000000"/>
          <w:spacing w:val="-11"/>
          <w:kern w:val="0"/>
          <w:sz w:val="44"/>
          <w:szCs w:val="44"/>
        </w:rPr>
      </w:pPr>
      <w:r>
        <w:rPr>
          <w:rFonts w:hint="eastAsia" w:ascii="方正小标宋简体" w:hAnsi="方正小标宋简体" w:eastAsia="方正小标宋简体" w:cs="方正小标宋简体"/>
          <w:color w:val="000000"/>
          <w:spacing w:val="-11"/>
          <w:kern w:val="0"/>
          <w:sz w:val="44"/>
          <w:szCs w:val="44"/>
        </w:rPr>
        <w:t>福建省教育厅 福建省人力资源和社会保障厅</w:t>
      </w:r>
    </w:p>
    <w:p>
      <w:pPr>
        <w:widowControl/>
        <w:spacing w:line="660" w:lineRule="exact"/>
        <w:jc w:val="center"/>
        <w:rPr>
          <w:rFonts w:ascii="方正小标宋简体" w:hAnsi="方正小标宋简体" w:eastAsia="方正小标宋简体" w:cs="方正小标宋简体"/>
          <w:bCs/>
          <w:spacing w:val="-20"/>
          <w:kern w:val="0"/>
          <w:sz w:val="44"/>
          <w:szCs w:val="44"/>
        </w:rPr>
      </w:pPr>
      <w:r>
        <w:rPr>
          <w:rFonts w:hint="eastAsia" w:ascii="方正小标宋简体" w:hAnsi="方正小标宋简体" w:eastAsia="方正小标宋简体" w:cs="方正小标宋简体"/>
          <w:color w:val="000000"/>
          <w:spacing w:val="-20"/>
          <w:kern w:val="0"/>
          <w:sz w:val="44"/>
          <w:szCs w:val="44"/>
        </w:rPr>
        <w:t>关于</w:t>
      </w:r>
      <w:r>
        <w:rPr>
          <w:rFonts w:hint="eastAsia" w:ascii="方正小标宋简体" w:hAnsi="方正小标宋简体" w:eastAsia="方正小标宋简体" w:cs="方正小标宋简体"/>
          <w:bCs/>
          <w:spacing w:val="-20"/>
          <w:kern w:val="0"/>
          <w:sz w:val="44"/>
          <w:szCs w:val="44"/>
        </w:rPr>
        <w:t>做好2022年中小学教师职称</w:t>
      </w:r>
    </w:p>
    <w:p>
      <w:pPr>
        <w:widowControl/>
        <w:spacing w:line="660" w:lineRule="exact"/>
        <w:jc w:val="center"/>
        <w:rPr>
          <w:rFonts w:ascii="方正小标宋简体" w:hAnsi="方正小标宋简体" w:eastAsia="方正小标宋简体" w:cs="方正小标宋简体"/>
          <w:bCs/>
          <w:spacing w:val="-20"/>
          <w:kern w:val="0"/>
          <w:sz w:val="44"/>
          <w:szCs w:val="44"/>
        </w:rPr>
      </w:pPr>
      <w:r>
        <w:rPr>
          <w:rFonts w:hint="eastAsia" w:ascii="方正小标宋简体" w:hAnsi="方正小标宋简体" w:eastAsia="方正小标宋简体" w:cs="方正小标宋简体"/>
          <w:bCs/>
          <w:spacing w:val="-20"/>
          <w:kern w:val="0"/>
          <w:sz w:val="44"/>
          <w:szCs w:val="44"/>
        </w:rPr>
        <w:t>评审工作的通知</w:t>
      </w:r>
    </w:p>
    <w:p>
      <w:pPr>
        <w:widowControl/>
        <w:spacing w:line="660" w:lineRule="exact"/>
        <w:ind w:firstLine="2880" w:firstLineChars="900"/>
        <w:rPr>
          <w:rFonts w:ascii="仿宋_GB2312" w:eastAsia="仿宋_GB2312"/>
          <w:sz w:val="32"/>
          <w:szCs w:val="32"/>
        </w:rPr>
      </w:pPr>
      <w:r>
        <w:rPr>
          <w:rFonts w:hint="eastAsia" w:ascii="仿宋_GB2312" w:eastAsia="仿宋_GB2312"/>
          <w:sz w:val="32"/>
          <w:szCs w:val="32"/>
        </w:rPr>
        <w:t>闽教师</w:t>
      </w:r>
      <w:r>
        <w:rPr>
          <w:rFonts w:hint="eastAsia" w:ascii="仿宋_GB2312" w:eastAsia="仿宋_GB2312"/>
          <w:spacing w:val="-10"/>
          <w:sz w:val="32"/>
          <w:szCs w:val="32"/>
        </w:rPr>
        <w:t>〔2022〕71</w:t>
      </w:r>
      <w:r>
        <w:rPr>
          <w:rFonts w:hint="eastAsia" w:ascii="仿宋_GB2312" w:eastAsia="仿宋_GB2312"/>
          <w:sz w:val="32"/>
          <w:szCs w:val="32"/>
        </w:rPr>
        <w:t>号</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各设区市教育局、人社局，平潭综合实验区社会事业局、党群工作部，省直有关单位，省属有关学校（单位）： </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根据省人社厅、教育厅印发的《福建省深化中小学教师职称制度改革实施方案》（闽人社文〔2016〕142号）精神，现就做好2022年我省中小学教师职称评审有关工作通知如下：</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一、评审范围和条件</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一）我省普通中小学、幼儿园、特殊教育学校、工读学校，以及教研、电化教育、校外教育机构等从事教育教学和研究工作且未达到国家法定退休年龄的在职在岗人员。其任职年限及任职条件计算时间均截止2022年8月31日。</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二）评审条件按照《福建省中小学教师水平评价标准条件》《福建省幼儿教师水平评价标准条件》执行。为落实新时代教育评价改革要求，取消正高级教师条件中第十一条第3点“任现职以来所带班级获得县级以上表彰，或个人获得县级以上综合表彰或者与班主任（德育）工作相关的市级以上专项表彰”和高级教师第十五条第2点中“获得校级以上表彰奖励”的要求。为促进农村义务教育学校一专多能教师专业发展，农村和艰苦边远地区教师任教学科与所学专业或教师资格证专业不一致的可参与职称评审。 </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教师参加上一次评审未获通过，本次又申报评审的，应有新的教育教学业绩。</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三）校外教育机构教师工作量按工作日计算，每年不少于190个工作日，循环教学不作要求,业务考核可结合所从事的工作进行说课讲课和面试答辩。校外教育机构教师到农村学校开展流动青少年宫、校本课程等艺术、体育、科技类活动及课程辅导2年以上视为农村任（支）教经历。</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二、评审和推荐名额</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2022年中小学幼儿园正高级教师评聘人数控制在145名以内，推荐参加评审正高级教师人数控制在174名（名额分配见附件1）。推荐参评正高级教师人选中，担任普通中学、中心小学、幼儿园及教研机构行政领导职务(包括校长、副校长、校级党组织正副职、教研机构正副职）的人选原则上不超过推荐人数的30%。省普教室、福州一中、福建师大附中正高级教师推荐人数各控制在2名以内，其他学校（单位）推荐数不超过1名。</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全省小学、幼儿园高级教师评聘人数控制在3600名以内，推荐参加评审高级教师人数控制在4320名（名额分配见附件2）。</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三、评审办法和程序</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中小学幼儿园教师职称评审工作实行分级管理，省人社厅和教育厅负责组织正高级教师评审；各设区市和平潭综合实验区负责组织高级教师评审；教师职称其他等级评审由县（区）组织实施。省属学校（单位）高级及以下职称评审委托福州市组织。校外教育机构、民办中小学幼儿园教师按属地管理原则向学校所在地教育局申报评审。</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（一）中小学幼儿园教师职称评审工作按照省人社厅、教育厅印发的《福建省中小学教师职称评审办法》（闽人社文〔2016〕142号）执行。学校根据教师岗位空缺数量和工作需要，组织竞争推荐。 </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二）申报人员可自行登录福建省教育厅门户网站（http://jyt.fujian.gov.cn）下载评审工作通知及有关表格。如实填写《专业技术职务任职资格评审表》《福建中小学幼儿园教师农村学校或薄弱学校任（支）教情况登记表》《中小学幼儿园教师晋升职务评审简明表》《中小学幼儿园教师职务申报表》等，并提供相应的材料（所提供的材料应与填写内容相一致）。 </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三）用人学校（单位）应认真核实教师申报材料，将申报材料在学校（单位）内公示，公示期不少于5个工作日，并在《中小学、幼儿园教师职务申报表》公示情况栏中注明“经公示（公示日期为××年××月××日至××日），材料真实，符合×××职称申报条件，同意推荐”。</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四）各地及有关学校（单位）应对申报人员提供的论文进行网上检索，登录新闻出版广电总局网站（https://www.nppa.gov.cn/nppa/publishing/magazine.shtml）确认申报人员提供的刊物是否为新闻出版主管部门批准发行，并按《中国图书馆分类法》标准确认是否为本专业、本学科论文。正高级教师申报人员应提供核心期刊刊物索引。</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五）各设区市人社局、教育局应将中小学幼儿园高级教师评审结果报省人社厅、教育厅备案。福州市在中小学幼儿园教师职称年度工作部署时，应把省属学校（单位）纳入工作范围，相关要求应与市属学校一致。</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四、有关工作要求</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一）严把师德师风标准。要严格标准、把好质量，突出师德师风第一标准，把教师师德表现放在教师评价的首位，认真审核申报人员的师德师风情况，对存在师德失范行为的坚决实行“一票否决”。要进一步突出教育教学业绩，重点考察教书育人实绩。要完善以同行专家评审为基础的业内评价机制，采用说课讲课、面试答辩、专家评议等多种评价方式，加强教师能力素质考核。 </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二）严格规范评审程序。各地、学校（单位）要严格对照标准条件和要求，认真审核申报人员的履职表现、教育教学业绩等情况，按照国家和省里规定的中小学幼儿园教师职称评审程序，规范组织开展评审工作。要进一步完善教师职称评审公开、公示制度，确保政策、程序、结果公开。按照省里有关规定，职称评审不再收费。</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三）严肃评审工作纪律。要严格遵守职称评审纪律，坚决杜绝拉票说情等违纪行为。对伪造学历、资历、论文著作、科研成果、获奖证书、工作量等弄虚作假行为，取消参评资格，已取得职称的予以撤销，已聘任专业技术职务的予以解聘；并自查实之日起，两年内不得申报。对情节特别严重者，依照《中国共产党纪律处分条例》或《事业单位工作人员处分暂行规定》给予党纪政纪处分。 </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四）用好用足评审政策。职称评审涉及教师切身利益，各地要准确理解把握我省教师职称制度改革政策，用好评审的时间节点和名额，科学安排中小学幼儿园教师职称年度推荐评审工作，充分考虑地域、学段、学科的特点和要求，以及疫情防控产生的时间延后等因素，在保证质量的前提下用好用足评审名额；对各地未能使用完的高级教师评审名额，省里将视情况在全省范围调剂使用。农村和艰苦边远地区教师“定向评价、定向使用”的专业技术岗位实行总量控制、比例单列，不占各地专业技术高级结构比例。 </w:t>
      </w:r>
    </w:p>
    <w:p>
      <w:pPr>
        <w:spacing w:line="600" w:lineRule="exact"/>
        <w:ind w:left="12" w:leftChars="6"/>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请各地、省属学校（单位）于2023年1月30日前将申报正高级教师的评审材料送达省教育厅教师工作处。联系电话：0591-87091527。 </w:t>
      </w:r>
    </w:p>
    <w:p>
      <w:pPr>
        <w:spacing w:line="600" w:lineRule="exact"/>
        <w:ind w:left="2076" w:leftChars="760" w:hanging="480" w:hangingChars="150"/>
        <w:jc w:val="left"/>
        <w:rPr>
          <w:rFonts w:ascii="仿宋_GB2312" w:hAnsi="宋体" w:eastAsia="仿宋_GB2312" w:cs="宋体"/>
          <w:kern w:val="0"/>
          <w:sz w:val="32"/>
          <w:szCs w:val="32"/>
        </w:rPr>
      </w:pPr>
    </w:p>
    <w:p>
      <w:pPr>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附件：1.中小学幼儿园正高级教师推荐评审名额控制数 </w:t>
      </w:r>
    </w:p>
    <w:p>
      <w:pPr>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2.小学、幼儿园高级教师推荐评审名额控制数</w:t>
      </w:r>
    </w:p>
    <w:p>
      <w:pPr>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3.中小学幼儿园教师承担教学及担任班主任工作情况汇总表 </w:t>
      </w:r>
    </w:p>
    <w:p>
      <w:pPr>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4.福建省中小学教师晋升职务评审简明表 </w:t>
      </w:r>
    </w:p>
    <w:p>
      <w:pPr>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5.福建省幼儿园教师晋升职务评审简明表 </w:t>
      </w:r>
    </w:p>
    <w:p>
      <w:pPr>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6.中小学幼儿园教师职务申报表 </w:t>
      </w:r>
    </w:p>
    <w:p>
      <w:pPr>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7.福建省中小学幼儿园正高级教师职称评审基本情况摘要</w:t>
      </w:r>
    </w:p>
    <w:p>
      <w:pPr>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8.福建省中小学幼儿园教师职称申报人员汇总表</w:t>
      </w:r>
    </w:p>
    <w:p>
      <w:pPr>
        <w:spacing w:line="60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9.福建省中小学幼儿园教师职称申报人员评审材料清单 </w:t>
      </w:r>
    </w:p>
    <w:p>
      <w:pPr>
        <w:spacing w:line="600" w:lineRule="exact"/>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pacing w:val="60"/>
          <w:sz w:val="32"/>
          <w:szCs w:val="32"/>
        </w:rPr>
        <w:t xml:space="preserve">   福建省教育厅</w:t>
      </w:r>
      <w:r>
        <w:rPr>
          <w:rFonts w:hint="eastAsia" w:ascii="仿宋_GB2312" w:eastAsia="仿宋_GB2312"/>
          <w:sz w:val="32"/>
          <w:szCs w:val="32"/>
        </w:rPr>
        <w:t xml:space="preserve">    福建省人力资源和社会保障厅</w:t>
      </w:r>
    </w:p>
    <w:p>
      <w:pPr>
        <w:spacing w:line="600" w:lineRule="exact"/>
        <w:jc w:val="center"/>
        <w:rPr>
          <w:rFonts w:ascii="仿宋_GB2312" w:eastAsia="仿宋_GB2312"/>
          <w:sz w:val="32"/>
          <w:szCs w:val="32"/>
        </w:rPr>
      </w:pPr>
      <w:r>
        <w:rPr>
          <w:rFonts w:hint="eastAsia" w:ascii="仿宋_GB2312" w:eastAsia="仿宋_GB2312"/>
          <w:sz w:val="32"/>
          <w:szCs w:val="32"/>
        </w:rPr>
        <w:t xml:space="preserve">                         2022年12月 22日</w:t>
      </w:r>
    </w:p>
    <w:p>
      <w:pPr>
        <w:spacing w:line="600" w:lineRule="exact"/>
        <w:jc w:val="center"/>
        <w:rPr>
          <w:rFonts w:ascii="仿宋_GB2312" w:eastAsia="仿宋_GB2312"/>
          <w:sz w:val="32"/>
          <w:szCs w:val="32"/>
        </w:rPr>
      </w:pPr>
    </w:p>
    <w:p>
      <w:pPr>
        <w:spacing w:line="600" w:lineRule="exact"/>
        <w:jc w:val="center"/>
        <w:rPr>
          <w:rFonts w:ascii="黑体" w:hAnsi="宋体" w:eastAsia="黑体" w:cs="宋体"/>
          <w:kern w:val="0"/>
          <w:sz w:val="32"/>
          <w:szCs w:val="32"/>
        </w:rPr>
      </w:pPr>
    </w:p>
    <w:p>
      <w:pPr>
        <w:widowControl/>
        <w:spacing w:line="500" w:lineRule="exact"/>
        <w:ind w:firstLine="640" w:firstLineChars="200"/>
        <w:jc w:val="left"/>
        <w:rPr>
          <w:rFonts w:ascii="仿宋_GB2312" w:hAnsi="宋体" w:eastAsia="仿宋_GB2312" w:cs="宋体"/>
          <w:kern w:val="0"/>
          <w:sz w:val="32"/>
          <w:szCs w:val="32"/>
        </w:rPr>
      </w:pPr>
    </w:p>
    <w:p>
      <w:pPr>
        <w:widowControl/>
        <w:spacing w:line="500" w:lineRule="exact"/>
        <w:ind w:firstLine="640" w:firstLineChars="200"/>
        <w:jc w:val="left"/>
        <w:rPr>
          <w:rFonts w:ascii="仿宋_GB2312" w:hAnsi="宋体" w:eastAsia="仿宋_GB2312" w:cs="宋体"/>
          <w:kern w:val="0"/>
          <w:sz w:val="32"/>
          <w:szCs w:val="32"/>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ascii="仿宋_GB2312" w:hAnsi="Arial" w:eastAsia="仿宋_GB2312" w:cs="Arial"/>
          <w:kern w:val="0"/>
          <w:sz w:val="30"/>
          <w:szCs w:val="30"/>
        </w:rPr>
      </w:pPr>
    </w:p>
    <w:p>
      <w:pPr>
        <w:widowControl/>
        <w:spacing w:line="500" w:lineRule="exact"/>
        <w:ind w:firstLine="600" w:firstLineChars="200"/>
        <w:jc w:val="left"/>
        <w:rPr>
          <w:rFonts w:hint="eastAsia" w:ascii="仿宋_GB2312" w:hAnsi="Arial" w:eastAsia="仿宋_GB2312" w:cs="Arial"/>
          <w:kern w:val="0"/>
          <w:sz w:val="30"/>
          <w:szCs w:val="30"/>
        </w:rPr>
      </w:pPr>
    </w:p>
    <w:p>
      <w:pPr>
        <w:spacing w:line="480" w:lineRule="exact"/>
        <w:ind w:firstLine="140" w:firstLineChars="50"/>
      </w:pPr>
      <w:r>
        <w:rPr>
          <w:sz w:val="28"/>
          <w:szCs w:val="28"/>
        </w:rPr>
        <mc:AlternateContent>
          <mc:Choice Requires="wps">
            <w:drawing>
              <wp:anchor distT="0" distB="0" distL="114300" distR="114300" simplePos="0" relativeHeight="251661312" behindDoc="0" locked="0" layoutInCell="1" allowOverlap="1">
                <wp:simplePos x="0" y="0"/>
                <wp:positionH relativeFrom="column">
                  <wp:posOffset>-18415</wp:posOffset>
                </wp:positionH>
                <wp:positionV relativeFrom="paragraph">
                  <wp:posOffset>336550</wp:posOffset>
                </wp:positionV>
                <wp:extent cx="5615940" cy="6350"/>
                <wp:effectExtent l="8890" t="10160" r="13970" b="1206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15940" cy="635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45pt;margin-top:26.5pt;height:0.5pt;width:442.2pt;z-index:251661312;mso-width-relative:page;mso-height-relative:page;" filled="f" stroked="t" coordsize="21600,21600" o:gfxdata="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77h&#10;ENgAAAAIAQAADwAAAAAAAAABACAAAAAiAAAAZHJzL2Rvd25yZXYueG1sUEsBAhQAFAAAAAgAh07i&#10;QBjqjzjpAQAArgMAAA4AAAAAAAAAAQAgAAAAJwEAAGRycy9lMm9Eb2MueG1sUEsFBgAAAAAGAAYA&#10;WQEAAIIFAAAAAA==&#10;">
                <v:fill on="f" focussize="0,0"/>
                <v:stroke weight="1pt" color="#000000" joinstyle="round"/>
                <v:imagedata o:title=""/>
                <o:lock v:ext="edit" aspectratio="f"/>
              </v:line>
            </w:pict>
          </mc:Fallback>
        </mc:AlternateContent>
      </w:r>
      <w:r>
        <w:rPr>
          <w:sz w:val="28"/>
          <w:szCs w:val="28"/>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-3175</wp:posOffset>
                </wp:positionV>
                <wp:extent cx="5615940" cy="635"/>
                <wp:effectExtent l="8890" t="13335" r="13970" b="1460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940"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45pt;margin-top:-0.25pt;height:0.05pt;width:442.2pt;z-index:251660288;mso-width-relative:page;mso-height-relative:page;" filled="f" stroked="t" coordsize="21600,21600" o:gfxdata="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3CDOdUAAAAG&#10;AQAADwAAAAAAAAABACAAAAAiAAAAZHJzL2Rvd25yZXYueG1sUEsBAhQAFAAAAAgAh07iQF54Csnm&#10;AQAArQMAAA4AAAAAAAAAAQAgAAAAJAEAAGRycy9lMm9Eb2MueG1sUEsFBgAAAAAGAAYAWQEAAHwF&#10;AAAAAA==&#10;">
                <v:fill on="f" focussize="0,0"/>
                <v:stroke weight="1pt" color="#000000" joinstyle="round"/>
                <v:imagedata o:title=""/>
                <o:lock v:ext="edit" aspectratio="f"/>
              </v:line>
            </w:pict>
          </mc:Fallback>
        </mc:AlternateContent>
      </w:r>
      <w:r>
        <w:rPr>
          <w:rFonts w:hint="eastAsia" w:ascii="仿宋_GB2312" w:hAnsi="Arial" w:eastAsia="仿宋_GB2312" w:cs="Arial"/>
          <w:kern w:val="0"/>
          <w:sz w:val="28"/>
          <w:szCs w:val="28"/>
        </w:rPr>
        <w:t xml:space="preserve">莆田市教育局办公室                      </w:t>
      </w:r>
      <w:r>
        <w:rPr>
          <w:rFonts w:ascii="仿宋_GB2312" w:hAnsi="Arial" w:eastAsia="仿宋_GB2312" w:cs="Arial"/>
          <w:kern w:val="0"/>
          <w:sz w:val="28"/>
          <w:szCs w:val="28"/>
        </w:rPr>
        <w:t>2</w:t>
      </w:r>
      <w:r>
        <w:rPr>
          <w:rFonts w:hint="eastAsia" w:ascii="仿宋_GB2312" w:hAnsi="Arial" w:eastAsia="仿宋_GB2312" w:cs="Arial"/>
          <w:kern w:val="0"/>
          <w:sz w:val="28"/>
          <w:szCs w:val="28"/>
        </w:rPr>
        <w:t>0</w:t>
      </w:r>
      <w:r>
        <w:rPr>
          <w:rFonts w:ascii="仿宋_GB2312" w:hAnsi="Arial" w:eastAsia="仿宋_GB2312" w:cs="Arial"/>
          <w:kern w:val="0"/>
          <w:sz w:val="28"/>
          <w:szCs w:val="28"/>
        </w:rPr>
        <w:t>2</w:t>
      </w:r>
      <w:r>
        <w:rPr>
          <w:rFonts w:hint="eastAsia" w:ascii="仿宋_GB2312" w:hAnsi="Arial" w:eastAsia="仿宋_GB2312" w:cs="Arial"/>
          <w:kern w:val="0"/>
          <w:sz w:val="28"/>
          <w:szCs w:val="28"/>
        </w:rPr>
        <w:t>3年1月</w:t>
      </w:r>
      <w:r>
        <w:rPr>
          <w:rFonts w:ascii="仿宋_GB2312" w:hAnsi="Arial" w:eastAsia="仿宋_GB2312" w:cs="Arial"/>
          <w:kern w:val="0"/>
          <w:sz w:val="28"/>
          <w:szCs w:val="28"/>
        </w:rPr>
        <w:t>6</w:t>
      </w:r>
      <w:r>
        <w:rPr>
          <w:rFonts w:hint="eastAsia" w:ascii="仿宋_GB2312" w:hAnsi="Arial" w:eastAsia="仿宋_GB2312" w:cs="Arial"/>
          <w:kern w:val="0"/>
          <w:sz w:val="28"/>
          <w:szCs w:val="28"/>
        </w:rPr>
        <w:t>日印发</w:t>
      </w:r>
    </w:p>
    <w:sectPr>
      <w:footerReference r:id="rId3" w:type="default"/>
      <w:footerReference r:id="rId4" w:type="even"/>
      <w:pgSz w:w="11906" w:h="16838"/>
      <w:pgMar w:top="1701" w:right="1274" w:bottom="1474" w:left="1588" w:header="851" w:footer="1247"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方正小标宋简体">
    <w:altName w:val="仿宋_GB2312"/>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Tahoma">
    <w:panose1 w:val="020B0604030504040204"/>
    <w:charset w:val="00"/>
    <w:family w:val="swiss"/>
    <w:pitch w:val="default"/>
    <w:sig w:usb0="61007A87" w:usb1="80000000" w:usb2="00000008" w:usb3="00000000" w:csb0="200101FF" w:csb1="20280000"/>
  </w:font>
  <w:font w:name="Arial">
    <w:panose1 w:val="020B0604020202020204"/>
    <w:charset w:val="00"/>
    <w:family w:val="swiss"/>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- 13 -</w:t>
    </w:r>
    <w:r>
      <w:rPr>
        <w:rStyle w:val="7"/>
        <w:rFonts w:ascii="宋体" w:hAnsi="宋体"/>
        <w:sz w:val="28"/>
        <w:szCs w:val="28"/>
      </w:rPr>
      <w:fldChar w:fldCharType="end"/>
    </w:r>
  </w:p>
  <w:p>
    <w:pPr>
      <w:pStyle w:val="3"/>
      <w:tabs>
        <w:tab w:val="left" w:pos="4890"/>
        <w:tab w:val="clear" w:pos="4153"/>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xZjYzZTMyNWFhNWIwZmE4NWQ2ODcwM2UyZjRhMjQifQ=="/>
  </w:docVars>
  <w:rsids>
    <w:rsidRoot w:val="00BA6085"/>
    <w:rsid w:val="00020E88"/>
    <w:rsid w:val="000221E6"/>
    <w:rsid w:val="0003304A"/>
    <w:rsid w:val="00091E22"/>
    <w:rsid w:val="000B4BA7"/>
    <w:rsid w:val="000D1180"/>
    <w:rsid w:val="000E5F21"/>
    <w:rsid w:val="000E6789"/>
    <w:rsid w:val="001D0C65"/>
    <w:rsid w:val="00213381"/>
    <w:rsid w:val="0022516B"/>
    <w:rsid w:val="002720C1"/>
    <w:rsid w:val="00290F39"/>
    <w:rsid w:val="002B484D"/>
    <w:rsid w:val="002D37CF"/>
    <w:rsid w:val="002E1F95"/>
    <w:rsid w:val="00314549"/>
    <w:rsid w:val="003312F0"/>
    <w:rsid w:val="00333D19"/>
    <w:rsid w:val="00375765"/>
    <w:rsid w:val="003B2EFD"/>
    <w:rsid w:val="003E2D53"/>
    <w:rsid w:val="0045163D"/>
    <w:rsid w:val="00480C8D"/>
    <w:rsid w:val="005068DB"/>
    <w:rsid w:val="00535869"/>
    <w:rsid w:val="00544DBC"/>
    <w:rsid w:val="00574091"/>
    <w:rsid w:val="005765EE"/>
    <w:rsid w:val="0058125A"/>
    <w:rsid w:val="005D50E0"/>
    <w:rsid w:val="00615DF4"/>
    <w:rsid w:val="006175F1"/>
    <w:rsid w:val="006616BC"/>
    <w:rsid w:val="006A75A6"/>
    <w:rsid w:val="006F06E9"/>
    <w:rsid w:val="0071123D"/>
    <w:rsid w:val="00713C4C"/>
    <w:rsid w:val="0072383F"/>
    <w:rsid w:val="00743872"/>
    <w:rsid w:val="007D656A"/>
    <w:rsid w:val="00805A71"/>
    <w:rsid w:val="00813AC0"/>
    <w:rsid w:val="00831985"/>
    <w:rsid w:val="008F4F5A"/>
    <w:rsid w:val="00943113"/>
    <w:rsid w:val="00947E1C"/>
    <w:rsid w:val="00993142"/>
    <w:rsid w:val="00997F31"/>
    <w:rsid w:val="009E4CEC"/>
    <w:rsid w:val="00A40716"/>
    <w:rsid w:val="00A471AF"/>
    <w:rsid w:val="00A5638C"/>
    <w:rsid w:val="00A616FE"/>
    <w:rsid w:val="00A87BFC"/>
    <w:rsid w:val="00AB5615"/>
    <w:rsid w:val="00AF4564"/>
    <w:rsid w:val="00B40752"/>
    <w:rsid w:val="00B40FDD"/>
    <w:rsid w:val="00B56177"/>
    <w:rsid w:val="00B94BC0"/>
    <w:rsid w:val="00B96ED3"/>
    <w:rsid w:val="00BA6085"/>
    <w:rsid w:val="00BC2D8A"/>
    <w:rsid w:val="00BD75F5"/>
    <w:rsid w:val="00C23EB6"/>
    <w:rsid w:val="00C52BD9"/>
    <w:rsid w:val="00C62A49"/>
    <w:rsid w:val="00C75FAF"/>
    <w:rsid w:val="00C85237"/>
    <w:rsid w:val="00CA775B"/>
    <w:rsid w:val="00CB220A"/>
    <w:rsid w:val="00D062F8"/>
    <w:rsid w:val="00D224BF"/>
    <w:rsid w:val="00D2454E"/>
    <w:rsid w:val="00D26950"/>
    <w:rsid w:val="00D44248"/>
    <w:rsid w:val="00D607B8"/>
    <w:rsid w:val="00D81252"/>
    <w:rsid w:val="00D965E7"/>
    <w:rsid w:val="00DD2B70"/>
    <w:rsid w:val="00E5352B"/>
    <w:rsid w:val="00E61D38"/>
    <w:rsid w:val="00E64D80"/>
    <w:rsid w:val="00E72DA9"/>
    <w:rsid w:val="00EB570F"/>
    <w:rsid w:val="00EF0F3D"/>
    <w:rsid w:val="00F05C9D"/>
    <w:rsid w:val="00F313FB"/>
    <w:rsid w:val="00F51EC9"/>
    <w:rsid w:val="00F54C95"/>
    <w:rsid w:val="00F83C8B"/>
    <w:rsid w:val="00FE3843"/>
    <w:rsid w:val="05B06582"/>
    <w:rsid w:val="091268D2"/>
    <w:rsid w:val="0C9A05ED"/>
    <w:rsid w:val="0ED95707"/>
    <w:rsid w:val="113B1A46"/>
    <w:rsid w:val="1368598B"/>
    <w:rsid w:val="16AE5760"/>
    <w:rsid w:val="17865067"/>
    <w:rsid w:val="17F252E3"/>
    <w:rsid w:val="1B810D7B"/>
    <w:rsid w:val="1D141F50"/>
    <w:rsid w:val="27C131E0"/>
    <w:rsid w:val="28F67359"/>
    <w:rsid w:val="2A60759E"/>
    <w:rsid w:val="2ACA0963"/>
    <w:rsid w:val="2B104294"/>
    <w:rsid w:val="30BD0622"/>
    <w:rsid w:val="35D46D50"/>
    <w:rsid w:val="36EC7C3E"/>
    <w:rsid w:val="404D4C9A"/>
    <w:rsid w:val="44697F49"/>
    <w:rsid w:val="464B23B3"/>
    <w:rsid w:val="487D5293"/>
    <w:rsid w:val="499A36A3"/>
    <w:rsid w:val="4C5E38B0"/>
    <w:rsid w:val="50D12059"/>
    <w:rsid w:val="525806B1"/>
    <w:rsid w:val="53FE3502"/>
    <w:rsid w:val="5435127D"/>
    <w:rsid w:val="5794045E"/>
    <w:rsid w:val="5C6D0F46"/>
    <w:rsid w:val="5E100764"/>
    <w:rsid w:val="5EAB5FC2"/>
    <w:rsid w:val="60BF071F"/>
    <w:rsid w:val="62ED7B5F"/>
    <w:rsid w:val="63E12BE3"/>
    <w:rsid w:val="67993132"/>
    <w:rsid w:val="6D946F63"/>
    <w:rsid w:val="713107A0"/>
    <w:rsid w:val="73B10D33"/>
    <w:rsid w:val="74DE7880"/>
    <w:rsid w:val="79322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uiPriority w:val="0"/>
  </w:style>
  <w:style w:type="character" w:customStyle="1" w:styleId="8">
    <w:name w:val="页眉 Char"/>
    <w:basedOn w:val="6"/>
    <w:link w:val="4"/>
    <w:uiPriority w:val="99"/>
    <w:rPr>
      <w:sz w:val="18"/>
      <w:szCs w:val="18"/>
    </w:rPr>
  </w:style>
  <w:style w:type="character" w:customStyle="1" w:styleId="9">
    <w:name w:val="页脚 Char"/>
    <w:basedOn w:val="6"/>
    <w:link w:val="3"/>
    <w:qFormat/>
    <w:uiPriority w:val="99"/>
    <w:rPr>
      <w:sz w:val="18"/>
      <w:szCs w:val="18"/>
    </w:rPr>
  </w:style>
  <w:style w:type="paragraph" w:customStyle="1" w:styleId="10">
    <w:name w:val="reader-word-layer reader-word-s1-0 reader-word-s1-3"/>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956</Words>
  <Characters>5451</Characters>
  <Lines>45</Lines>
  <Paragraphs>12</Paragraphs>
  <TotalTime>85</TotalTime>
  <ScaleCrop>false</ScaleCrop>
  <LinksUpToDate>false</LinksUpToDate>
  <CharactersWithSpaces>6395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2021-10-21T02:52:00Z</dcterms:created>
  <dc:creator>Administrator</dc:creator>
  <cp:lastModifiedBy>陈醋</cp:lastModifiedBy>
  <cp:lastPrinted>2023-01-06T08:07:00Z</cp:lastPrinted>
  <dcterms:modified xsi:type="dcterms:W3CDTF">2023-01-12T00:52:36Z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49469F3D9C1141BE8C4E1F7720E51279</vt:lpwstr>
  </property>
</Properties>
</file>